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D289C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b/>
          <w:szCs w:val="24"/>
          <w:lang w:eastAsia="zh-CN"/>
        </w:rPr>
      </w:pPr>
      <w:bookmarkStart w:id="0" w:name="_GoBack"/>
      <w:bookmarkEnd w:id="0"/>
      <w:r w:rsidRPr="00261DEF">
        <w:rPr>
          <w:rFonts w:eastAsia="Times New Roman" w:cs="Times New Roman"/>
          <w:b/>
          <w:szCs w:val="24"/>
          <w:lang w:eastAsia="zh-CN"/>
        </w:rPr>
        <w:t>N.</w:t>
      </w:r>
      <w:r w:rsidRPr="00261DEF">
        <w:rPr>
          <w:rFonts w:eastAsia="Cambria" w:cs="Times New Roman"/>
          <w:b/>
          <w:szCs w:val="24"/>
          <w:lang w:eastAsia="zh-CN"/>
        </w:rPr>
        <w:t xml:space="preserve"> _________</w:t>
      </w:r>
      <w:r w:rsidRPr="00261DEF">
        <w:rPr>
          <w:rFonts w:eastAsia="Times New Roman" w:cs="Times New Roman"/>
          <w:b/>
          <w:szCs w:val="24"/>
          <w:lang w:eastAsia="zh-CN"/>
        </w:rPr>
        <w:t>R.G.N.R.</w:t>
      </w:r>
    </w:p>
    <w:p w14:paraId="059B9D80" w14:textId="77777777" w:rsidR="00261DEF" w:rsidRPr="00261DEF" w:rsidRDefault="00261DEF" w:rsidP="00DA7BE4">
      <w:pPr>
        <w:widowControl w:val="0"/>
        <w:suppressAutoHyphens/>
        <w:jc w:val="left"/>
        <w:rPr>
          <w:rFonts w:eastAsia="Times New Roman" w:cs="Times New Roman"/>
          <w:b/>
          <w:szCs w:val="24"/>
          <w:lang w:val="en-US" w:eastAsia="zh-CN"/>
        </w:rPr>
      </w:pPr>
      <w:r w:rsidRPr="00261DEF">
        <w:rPr>
          <w:rFonts w:eastAsia="Times New Roman" w:cs="Times New Roman"/>
          <w:b/>
          <w:szCs w:val="24"/>
          <w:lang w:val="en-US" w:eastAsia="zh-CN"/>
        </w:rPr>
        <w:t>N.</w:t>
      </w:r>
      <w:r w:rsidRPr="00261DEF">
        <w:rPr>
          <w:rFonts w:eastAsia="Cambria" w:cs="Times New Roman"/>
          <w:b/>
          <w:szCs w:val="24"/>
          <w:lang w:val="en-US" w:eastAsia="zh-CN"/>
        </w:rPr>
        <w:t xml:space="preserve"> _________R</w:t>
      </w:r>
      <w:r w:rsidRPr="00261DEF">
        <w:rPr>
          <w:rFonts w:eastAsia="Times New Roman" w:cs="Times New Roman"/>
          <w:b/>
          <w:szCs w:val="24"/>
          <w:lang w:val="en-US" w:eastAsia="zh-CN"/>
        </w:rPr>
        <w:t xml:space="preserve">.G. GIP / R.G. Trib. </w:t>
      </w:r>
    </w:p>
    <w:p w14:paraId="3DF5ED26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noProof/>
          <w:szCs w:val="24"/>
          <w:lang w:eastAsia="it-IT"/>
        </w:rPr>
        <w:drawing>
          <wp:inline distT="0" distB="0" distL="0" distR="0" wp14:anchorId="73F896FA" wp14:editId="22C4E49E">
            <wp:extent cx="66675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A6BE" w14:textId="77777777" w:rsidR="00261DEF" w:rsidRPr="00261DEF" w:rsidRDefault="00261DEF" w:rsidP="00DA7BE4">
      <w:pPr>
        <w:keepNext/>
        <w:numPr>
          <w:ilvl w:val="1"/>
          <w:numId w:val="0"/>
        </w:num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576" w:hanging="576"/>
        <w:jc w:val="center"/>
        <w:outlineLvl w:val="1"/>
        <w:rPr>
          <w:rFonts w:eastAsia="Times New Roman" w:cs="Times New Roman"/>
          <w:b/>
          <w:szCs w:val="24"/>
          <w:lang w:eastAsia="zh-CN"/>
        </w:rPr>
      </w:pPr>
    </w:p>
    <w:p w14:paraId="3AE49BFE" w14:textId="3AB2B608" w:rsidR="00261DEF" w:rsidRPr="00261DEF" w:rsidRDefault="00261DEF" w:rsidP="00DA7BE4">
      <w:pPr>
        <w:keepNext/>
        <w:numPr>
          <w:ilvl w:val="1"/>
          <w:numId w:val="0"/>
        </w:numPr>
        <w:tabs>
          <w:tab w:val="num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ind w:left="576" w:hanging="576"/>
        <w:jc w:val="center"/>
        <w:outlineLvl w:val="1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TRIBUNALE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ORDINARIO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DI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="00792BC7">
        <w:rPr>
          <w:rFonts w:eastAsia="Times New Roman" w:cs="Times New Roman"/>
          <w:b/>
          <w:szCs w:val="24"/>
          <w:lang w:eastAsia="zh-CN"/>
        </w:rPr>
        <w:t>BENEVENTO</w:t>
      </w:r>
    </w:p>
    <w:p w14:paraId="6F41385C" w14:textId="77777777" w:rsidR="00261DEF" w:rsidRPr="00DA7BE4" w:rsidRDefault="00DA7BE4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i/>
          <w:szCs w:val="24"/>
          <w:u w:val="single"/>
          <w:lang w:eastAsia="zh-CN"/>
        </w:rPr>
      </w:pPr>
      <w:r w:rsidRPr="00DA7BE4">
        <w:rPr>
          <w:rFonts w:eastAsia="Times New Roman" w:cs="Times New Roman"/>
          <w:i/>
          <w:szCs w:val="24"/>
          <w:u w:val="single"/>
          <w:lang w:eastAsia="zh-CN"/>
        </w:rPr>
        <w:t>(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Ufficio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del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Giudice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per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le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indagini</w:t>
      </w:r>
      <w:r w:rsidR="00261DEF" w:rsidRPr="00DA7BE4">
        <w:rPr>
          <w:rFonts w:eastAsia="Cambria" w:cs="Times New Roman"/>
          <w:i/>
          <w:szCs w:val="24"/>
          <w:u w:val="single"/>
          <w:lang w:eastAsia="zh-CN"/>
        </w:rPr>
        <w:t xml:space="preserve"> </w:t>
      </w:r>
      <w:r w:rsidR="00261DEF" w:rsidRPr="00DA7BE4">
        <w:rPr>
          <w:rFonts w:eastAsia="Times New Roman" w:cs="Times New Roman"/>
          <w:i/>
          <w:szCs w:val="24"/>
          <w:u w:val="single"/>
          <w:lang w:eastAsia="zh-CN"/>
        </w:rPr>
        <w:t>preliminari/Sezione ___ penale</w:t>
      </w:r>
      <w:r w:rsidRPr="00DA7BE4">
        <w:rPr>
          <w:rFonts w:eastAsia="Times New Roman" w:cs="Times New Roman"/>
          <w:i/>
          <w:szCs w:val="24"/>
          <w:u w:val="single"/>
          <w:lang w:eastAsia="zh-CN"/>
        </w:rPr>
        <w:t>)</w:t>
      </w:r>
    </w:p>
    <w:p w14:paraId="341C2080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3617AABD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REPUBBLICA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ITALIANA</w:t>
      </w:r>
    </w:p>
    <w:p w14:paraId="44FDDF24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In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nome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del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Popolo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italiano</w:t>
      </w:r>
    </w:p>
    <w:p w14:paraId="5A6630AF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Times New Roman" w:cs="Times New Roman"/>
          <w:szCs w:val="24"/>
          <w:lang w:eastAsia="zh-CN"/>
        </w:rPr>
      </w:pPr>
    </w:p>
    <w:p w14:paraId="1D6683CA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Il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Giudice</w:t>
      </w:r>
      <w:r>
        <w:rPr>
          <w:rFonts w:eastAsia="Cambria" w:cs="Times New Roman"/>
          <w:szCs w:val="24"/>
          <w:lang w:eastAsia="zh-CN"/>
        </w:rPr>
        <w:t xml:space="preserve">, </w:t>
      </w:r>
      <w:r w:rsidR="00DA7BE4">
        <w:rPr>
          <w:rFonts w:eastAsia="Cambria" w:cs="Times New Roman"/>
          <w:szCs w:val="24"/>
          <w:lang w:eastAsia="zh-CN"/>
        </w:rPr>
        <w:t xml:space="preserve"> </w:t>
      </w:r>
      <w:r>
        <w:rPr>
          <w:rFonts w:eastAsia="Cambria" w:cs="Times New Roman"/>
          <w:szCs w:val="24"/>
          <w:lang w:eastAsia="zh-CN"/>
        </w:rPr>
        <w:t xml:space="preserve"> </w:t>
      </w:r>
    </w:p>
    <w:p w14:paraId="5FCD0E8D" w14:textId="2DF09052" w:rsidR="00261DEF" w:rsidRPr="00261DEF" w:rsidRDefault="00261DEF" w:rsidP="009904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ha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pronunziato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la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seguente</w:t>
      </w:r>
    </w:p>
    <w:p w14:paraId="58B42DAF" w14:textId="77777777" w:rsidR="00261DEF" w:rsidRPr="00DA7BE4" w:rsidRDefault="00261DEF" w:rsidP="00DA7BE4">
      <w:pPr>
        <w:keepNext/>
        <w:numPr>
          <w:ilvl w:val="4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outlineLvl w:val="4"/>
        <w:rPr>
          <w:rFonts w:eastAsia="Times New Roman" w:cs="Times New Roman"/>
          <w:b/>
          <w:bCs/>
          <w:iCs/>
          <w:szCs w:val="24"/>
          <w:lang w:eastAsia="zh-CN"/>
        </w:rPr>
      </w:pP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S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E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N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T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E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N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Z</w:t>
      </w:r>
      <w:r w:rsidRPr="00DA7BE4">
        <w:rPr>
          <w:rFonts w:eastAsia="Cambria" w:cs="Times New Roman"/>
          <w:b/>
          <w:bCs/>
          <w:iCs/>
          <w:szCs w:val="24"/>
          <w:lang w:eastAsia="zh-CN"/>
        </w:rPr>
        <w:t xml:space="preserve"> </w:t>
      </w:r>
      <w:r w:rsidRPr="00DA7BE4">
        <w:rPr>
          <w:rFonts w:eastAsia="Times New Roman" w:cs="Times New Roman"/>
          <w:b/>
          <w:bCs/>
          <w:iCs/>
          <w:szCs w:val="24"/>
          <w:lang w:eastAsia="zh-CN"/>
        </w:rPr>
        <w:t>A</w:t>
      </w:r>
    </w:p>
    <w:p w14:paraId="13497E8D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058890E3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nel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procedimento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penale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nei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confronti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di: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</w:p>
    <w:p w14:paraId="04D0FABE" w14:textId="00DD5E4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it-IT"/>
        </w:rPr>
      </w:pPr>
      <w:r w:rsidRPr="00261DEF">
        <w:rPr>
          <w:rFonts w:eastAsia="Times New Roman" w:cs="Times New Roman"/>
          <w:szCs w:val="24"/>
          <w:lang w:eastAsia="zh-CN"/>
        </w:rPr>
        <w:t>TIZIO</w:t>
      </w:r>
    </w:p>
    <w:p w14:paraId="60300E88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I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M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P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U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T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A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T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O</w:t>
      </w:r>
    </w:p>
    <w:p w14:paraId="2EAA6A7F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5AC463F9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b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P.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Q.</w:t>
      </w:r>
      <w:r w:rsidRPr="00261DEF">
        <w:rPr>
          <w:rFonts w:eastAsia="Cambria" w:cs="Times New Roman"/>
          <w:b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/>
          <w:szCs w:val="24"/>
          <w:lang w:eastAsia="zh-CN"/>
        </w:rPr>
        <w:t>M.</w:t>
      </w:r>
    </w:p>
    <w:p w14:paraId="3B3C3F7E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szCs w:val="24"/>
          <w:lang w:eastAsia="zh-CN"/>
        </w:rPr>
        <w:t>Visti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gli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artt.</w:t>
      </w:r>
      <w:r w:rsidRPr="00261DEF">
        <w:rPr>
          <w:rFonts w:eastAsia="Cambria" w:cs="Times New Roman"/>
          <w:szCs w:val="24"/>
          <w:lang w:eastAsia="zh-CN"/>
        </w:rPr>
        <w:t xml:space="preserve"> (</w:t>
      </w:r>
      <w:r w:rsidRPr="00261DEF">
        <w:rPr>
          <w:rFonts w:eastAsia="Times New Roman" w:cs="Times New Roman"/>
          <w:szCs w:val="24"/>
          <w:lang w:eastAsia="zh-CN"/>
        </w:rPr>
        <w:t>442),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533 e 535c.p.p.</w:t>
      </w:r>
    </w:p>
    <w:p w14:paraId="115C9E2B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2B2383CD" w14:textId="4974A934" w:rsidR="00261DEF" w:rsidRPr="00261DEF" w:rsidRDefault="00261DEF" w:rsidP="00D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dichiara</w:t>
      </w:r>
    </w:p>
    <w:p w14:paraId="0C841B74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 xml:space="preserve">TIZIO </w:t>
      </w:r>
      <w:r w:rsidRPr="00261DEF">
        <w:rPr>
          <w:rFonts w:eastAsia="Times New Roman" w:cs="Times New Roman"/>
          <w:szCs w:val="24"/>
          <w:lang w:eastAsia="zh-CN"/>
        </w:rPr>
        <w:t>colpevole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del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 xml:space="preserve">reato a lui ascritto </w:t>
      </w:r>
      <w:r>
        <w:rPr>
          <w:rFonts w:eastAsia="Times New Roman" w:cs="Times New Roman"/>
          <w:szCs w:val="24"/>
          <w:lang w:eastAsia="zh-CN"/>
        </w:rPr>
        <w:t xml:space="preserve">        e lo</w:t>
      </w:r>
      <w:r w:rsidRPr="00261DEF">
        <w:rPr>
          <w:rFonts w:eastAsia="Times New Roman" w:cs="Times New Roman"/>
          <w:szCs w:val="24"/>
          <w:lang w:eastAsia="zh-CN"/>
        </w:rPr>
        <w:t xml:space="preserve"> 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</w:p>
    <w:p w14:paraId="431DEBA9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left"/>
        <w:rPr>
          <w:rFonts w:eastAsia="Times New Roman" w:cs="Times New Roman"/>
          <w:szCs w:val="24"/>
          <w:lang w:eastAsia="zh-CN"/>
        </w:rPr>
      </w:pPr>
    </w:p>
    <w:p w14:paraId="3FD294A7" w14:textId="04298F8C" w:rsidR="00261DEF" w:rsidRPr="00261DEF" w:rsidRDefault="00261DEF" w:rsidP="00D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Times New Roman" w:cs="Times New Roman"/>
          <w:szCs w:val="24"/>
          <w:lang w:eastAsia="zh-CN"/>
        </w:rPr>
      </w:pPr>
      <w:r w:rsidRPr="00261DEF">
        <w:rPr>
          <w:rFonts w:eastAsia="Times New Roman" w:cs="Times New Roman"/>
          <w:b/>
          <w:szCs w:val="24"/>
          <w:lang w:eastAsia="zh-CN"/>
        </w:rPr>
        <w:t>condanna</w:t>
      </w:r>
    </w:p>
    <w:p w14:paraId="0C9D95D3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  <w:r w:rsidRPr="00261DEF">
        <w:rPr>
          <w:rFonts w:eastAsia="Times New Roman" w:cs="Times New Roman"/>
          <w:bCs/>
          <w:szCs w:val="24"/>
          <w:lang w:eastAsia="zh-CN"/>
        </w:rPr>
        <w:t>alla</w:t>
      </w:r>
      <w:r w:rsidRPr="00261DEF">
        <w:rPr>
          <w:rFonts w:eastAsia="Cambria" w:cs="Times New Roman"/>
          <w:bCs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Cs/>
          <w:szCs w:val="24"/>
          <w:lang w:eastAsia="zh-CN"/>
        </w:rPr>
        <w:t>pena</w:t>
      </w:r>
      <w:r w:rsidRPr="00261DEF">
        <w:rPr>
          <w:rFonts w:eastAsia="Cambria" w:cs="Times New Roman"/>
          <w:bCs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bCs/>
          <w:szCs w:val="24"/>
          <w:lang w:eastAsia="zh-CN"/>
        </w:rPr>
        <w:t>di anni XX e mesi YY di reclusione/arresto</w:t>
      </w:r>
      <w:r w:rsidRPr="00261DEF">
        <w:rPr>
          <w:rFonts w:eastAsia="Times New Roman" w:cs="Times New Roman"/>
          <w:szCs w:val="24"/>
          <w:lang w:eastAsia="zh-CN"/>
        </w:rPr>
        <w:t>,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oltre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al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pagamento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delle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spese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Times New Roman" w:cs="Times New Roman"/>
          <w:szCs w:val="24"/>
          <w:lang w:eastAsia="zh-CN"/>
        </w:rPr>
        <w:t>processuali</w:t>
      </w:r>
      <w:r>
        <w:rPr>
          <w:rFonts w:eastAsia="Cambria" w:cs="Times New Roman"/>
          <w:szCs w:val="24"/>
          <w:lang w:eastAsia="zh-CN"/>
        </w:rPr>
        <w:t>;</w:t>
      </w:r>
    </w:p>
    <w:p w14:paraId="14897A40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</w:p>
    <w:p w14:paraId="79239E5F" w14:textId="11E0C1C0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Cambria" w:cs="Times New Roman"/>
          <w:b/>
          <w:szCs w:val="24"/>
          <w:lang w:eastAsia="zh-CN"/>
        </w:rPr>
      </w:pPr>
      <w:r w:rsidRPr="00261DEF">
        <w:rPr>
          <w:rFonts w:eastAsia="Cambria" w:cs="Times New Roman"/>
          <w:b/>
          <w:szCs w:val="24"/>
          <w:lang w:eastAsia="zh-CN"/>
        </w:rPr>
        <w:t>Visti gli artt. 545 bis c.p.p., 53 e ss. e 5</w:t>
      </w:r>
      <w:r w:rsidR="006E2A8B">
        <w:rPr>
          <w:rFonts w:eastAsia="Cambria" w:cs="Times New Roman"/>
          <w:b/>
          <w:szCs w:val="24"/>
          <w:lang w:eastAsia="zh-CN"/>
        </w:rPr>
        <w:t>5</w:t>
      </w:r>
      <w:r w:rsidRPr="00261DEF">
        <w:rPr>
          <w:rFonts w:eastAsia="Cambria" w:cs="Times New Roman"/>
          <w:b/>
          <w:szCs w:val="24"/>
          <w:lang w:eastAsia="zh-CN"/>
        </w:rPr>
        <w:t xml:space="preserve"> l. n. 689/1981</w:t>
      </w:r>
    </w:p>
    <w:p w14:paraId="667F9A65" w14:textId="77777777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jc w:val="center"/>
        <w:rPr>
          <w:rFonts w:eastAsia="Cambria" w:cs="Times New Roman"/>
          <w:b/>
          <w:szCs w:val="24"/>
          <w:lang w:eastAsia="zh-CN"/>
        </w:rPr>
      </w:pPr>
      <w:r w:rsidRPr="00261DEF">
        <w:rPr>
          <w:rFonts w:eastAsia="Cambria" w:cs="Times New Roman"/>
          <w:b/>
          <w:szCs w:val="24"/>
          <w:lang w:eastAsia="zh-CN"/>
        </w:rPr>
        <w:t>sostituisce</w:t>
      </w:r>
    </w:p>
    <w:p w14:paraId="48530682" w14:textId="6A002A96" w:rsidR="00261DEF" w:rsidRPr="00261DEF" w:rsidRDefault="00261DEF" w:rsidP="00DA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bCs/>
          <w:szCs w:val="24"/>
          <w:lang w:eastAsia="zh-CN"/>
        </w:rPr>
      </w:pPr>
      <w:r w:rsidRPr="00261DEF">
        <w:rPr>
          <w:rFonts w:eastAsia="Cambria" w:cs="Times New Roman"/>
          <w:szCs w:val="24"/>
          <w:lang w:eastAsia="zh-CN"/>
        </w:rPr>
        <w:t>la pena deten</w:t>
      </w:r>
      <w:r>
        <w:rPr>
          <w:rFonts w:eastAsia="Cambria" w:cs="Times New Roman"/>
          <w:szCs w:val="24"/>
          <w:lang w:eastAsia="zh-CN"/>
        </w:rPr>
        <w:t>tiva sopra indicata nella pena</w:t>
      </w:r>
      <w:r w:rsidRPr="00261DEF">
        <w:rPr>
          <w:rFonts w:eastAsia="Cambria" w:cs="Times New Roman"/>
          <w:szCs w:val="24"/>
          <w:lang w:eastAsia="zh-CN"/>
        </w:rPr>
        <w:t xml:space="preserve"> della </w:t>
      </w:r>
      <w:r w:rsidR="006E2A8B">
        <w:rPr>
          <w:rFonts w:eastAsia="Cambria" w:cs="Times New Roman"/>
          <w:b/>
          <w:bCs/>
          <w:szCs w:val="24"/>
          <w:lang w:eastAsia="zh-CN"/>
        </w:rPr>
        <w:t>semilibertà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Cambria" w:cs="Times New Roman"/>
          <w:b/>
          <w:bCs/>
          <w:szCs w:val="24"/>
          <w:lang w:eastAsia="zh-CN"/>
        </w:rPr>
        <w:t>sostitutiva</w:t>
      </w:r>
      <w:r w:rsidRPr="00261DEF">
        <w:rPr>
          <w:rFonts w:eastAsia="Cambria" w:cs="Times New Roman"/>
          <w:szCs w:val="24"/>
          <w:lang w:eastAsia="zh-CN"/>
        </w:rPr>
        <w:t xml:space="preserve"> </w:t>
      </w:r>
      <w:r w:rsidRPr="00261DEF">
        <w:rPr>
          <w:rFonts w:eastAsia="Cambria" w:cs="Times New Roman"/>
          <w:bCs/>
          <w:szCs w:val="24"/>
          <w:lang w:eastAsia="zh-CN"/>
        </w:rPr>
        <w:t xml:space="preserve">per </w:t>
      </w:r>
      <w:r w:rsidRPr="00261DEF">
        <w:rPr>
          <w:rFonts w:eastAsia="Times New Roman" w:cs="Times New Roman"/>
          <w:bCs/>
          <w:szCs w:val="24"/>
          <w:lang w:eastAsia="zh-CN"/>
        </w:rPr>
        <w:t>anni XX e mesi YY</w:t>
      </w:r>
      <w:r w:rsidRPr="00261DEF">
        <w:rPr>
          <w:rFonts w:eastAsia="Cambria" w:cs="Times New Roman"/>
          <w:bCs/>
          <w:szCs w:val="24"/>
          <w:lang w:eastAsia="zh-CN"/>
        </w:rPr>
        <w:t>, e per l’effetto</w:t>
      </w:r>
    </w:p>
    <w:p w14:paraId="4618AAC4" w14:textId="35019C93" w:rsidR="001F3540" w:rsidRPr="001F3540" w:rsidRDefault="001F3540" w:rsidP="001F3540">
      <w:pPr>
        <w:jc w:val="center"/>
        <w:rPr>
          <w:rFonts w:eastAsia="Calibri" w:cs="Times New Roman"/>
          <w:b/>
          <w:szCs w:val="24"/>
        </w:rPr>
      </w:pPr>
      <w:r w:rsidRPr="001F3540">
        <w:rPr>
          <w:rFonts w:eastAsia="Calibri" w:cs="Times New Roman"/>
          <w:b/>
          <w:szCs w:val="24"/>
        </w:rPr>
        <w:t>dispone</w:t>
      </w:r>
    </w:p>
    <w:p w14:paraId="2D8F2288" w14:textId="01E353CE" w:rsidR="001F3540" w:rsidRDefault="001F3540" w:rsidP="001F3540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la sottoposizione del condannato al programma di trattamento predisposto dall’UEPE ed in ogni caso</w:t>
      </w:r>
    </w:p>
    <w:p w14:paraId="1E75566C" w14:textId="77777777" w:rsidR="001F3540" w:rsidRPr="00CD39FB" w:rsidRDefault="001F3540" w:rsidP="001F3540">
      <w:pPr>
        <w:rPr>
          <w:rFonts w:eastAsia="Calibri" w:cs="Times New Roman"/>
          <w:szCs w:val="24"/>
        </w:rPr>
      </w:pPr>
    </w:p>
    <w:p w14:paraId="3B5C09E1" w14:textId="77777777" w:rsidR="001F3540" w:rsidRPr="00CD39FB" w:rsidRDefault="001F3540" w:rsidP="001F3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eastAsia="Cambria" w:cs="Times New Roman"/>
          <w:b/>
          <w:szCs w:val="24"/>
        </w:rPr>
      </w:pPr>
      <w:r w:rsidRPr="00CD39FB">
        <w:rPr>
          <w:rFonts w:eastAsia="Cambria" w:cs="Times New Roman"/>
          <w:b/>
          <w:szCs w:val="24"/>
        </w:rPr>
        <w:t>Vist</w:t>
      </w:r>
      <w:r>
        <w:rPr>
          <w:rFonts w:eastAsia="Cambria" w:cs="Times New Roman"/>
          <w:b/>
          <w:szCs w:val="24"/>
        </w:rPr>
        <w:t>o</w:t>
      </w:r>
      <w:r w:rsidRPr="00CD39FB">
        <w:rPr>
          <w:rFonts w:eastAsia="Cambria" w:cs="Times New Roman"/>
          <w:b/>
          <w:szCs w:val="24"/>
        </w:rPr>
        <w:t xml:space="preserve"> l’artt. 56 ter l. n. 689/1981</w:t>
      </w:r>
    </w:p>
    <w:p w14:paraId="54F3CD0F" w14:textId="77777777" w:rsidR="001F3540" w:rsidRDefault="001F3540" w:rsidP="001F3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eastAsia="Cambria" w:cs="Times New Roman"/>
          <w:b/>
          <w:bCs/>
          <w:szCs w:val="24"/>
        </w:rPr>
      </w:pPr>
      <w:r w:rsidRPr="00CD39FB">
        <w:rPr>
          <w:rFonts w:eastAsia="Cambria" w:cs="Times New Roman"/>
          <w:b/>
          <w:bCs/>
          <w:szCs w:val="24"/>
        </w:rPr>
        <w:t>IMPONE ALLO STESSO LE SEGUENTI PRESCRIZIONI:</w:t>
      </w:r>
    </w:p>
    <w:p w14:paraId="280EADDD" w14:textId="77777777" w:rsidR="001F3540" w:rsidRPr="00CD39FB" w:rsidRDefault="001F3540" w:rsidP="001F3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Cambria" w:cs="Times New Roman"/>
          <w:szCs w:val="24"/>
        </w:rPr>
      </w:pPr>
    </w:p>
    <w:p w14:paraId="5630C2F6" w14:textId="0D9317FF" w:rsidR="001F3540" w:rsidRPr="00064150" w:rsidRDefault="001F3540" w:rsidP="001F3540">
      <w:pPr>
        <w:rPr>
          <w:rFonts w:eastAsia="Times New Roman" w:cs="Times New Roman"/>
          <w:color w:val="000000"/>
          <w:szCs w:val="24"/>
          <w:lang w:eastAsia="it-IT"/>
        </w:rPr>
      </w:pPr>
      <w:r w:rsidRPr="00064150">
        <w:rPr>
          <w:rFonts w:eastAsia="Times New Roman" w:cs="Times New Roman"/>
          <w:color w:val="000000"/>
          <w:szCs w:val="24"/>
          <w:lang w:eastAsia="it-IT"/>
        </w:rPr>
        <w:t>1)</w:t>
      </w:r>
      <w:r>
        <w:rPr>
          <w:rFonts w:eastAsia="Times New Roman" w:cs="Times New Roman"/>
          <w:color w:val="000000"/>
          <w:szCs w:val="24"/>
          <w:lang w:eastAsia="it-IT"/>
        </w:rPr>
        <w:t xml:space="preserve"> </w:t>
      </w:r>
      <w:r w:rsidRPr="00064150">
        <w:rPr>
          <w:rFonts w:eastAsia="Times New Roman" w:cs="Times New Roman"/>
          <w:color w:val="000000"/>
          <w:szCs w:val="24"/>
          <w:lang w:eastAsia="it-IT"/>
        </w:rPr>
        <w:t xml:space="preserve">dovrà permanere all’interno del territorio della </w:t>
      </w:r>
      <w:r w:rsidRPr="00064150">
        <w:rPr>
          <w:rFonts w:eastAsia="Times New Roman" w:cs="Times New Roman"/>
          <w:szCs w:val="24"/>
          <w:lang w:eastAsia="it-IT"/>
        </w:rPr>
        <w:t xml:space="preserve">Regione </w:t>
      </w:r>
      <w:r w:rsidR="00352A5B">
        <w:rPr>
          <w:rFonts w:eastAsia="Times New Roman" w:cs="Times New Roman"/>
          <w:szCs w:val="24"/>
          <w:lang w:eastAsia="it-IT"/>
        </w:rPr>
        <w:t>Campania</w:t>
      </w:r>
      <w:r w:rsidRPr="00064150">
        <w:rPr>
          <w:rFonts w:eastAsia="Times New Roman" w:cs="Times New Roman"/>
          <w:szCs w:val="24"/>
          <w:lang w:eastAsia="it-IT"/>
        </w:rPr>
        <w:t xml:space="preserve"> </w:t>
      </w:r>
      <w:r w:rsidRPr="00064150">
        <w:rPr>
          <w:rFonts w:eastAsia="Times New Roman" w:cs="Times New Roman"/>
          <w:i/>
          <w:szCs w:val="24"/>
          <w:lang w:eastAsia="it-IT"/>
        </w:rPr>
        <w:t>(ovvero Provincia, Comune, etc.)</w:t>
      </w:r>
      <w:r w:rsidRPr="00064150">
        <w:rPr>
          <w:rFonts w:eastAsia="Times New Roman" w:cs="Times New Roman"/>
          <w:color w:val="000000"/>
          <w:szCs w:val="24"/>
          <w:lang w:eastAsia="it-IT"/>
        </w:rPr>
        <w:t>;</w:t>
      </w:r>
      <w:r>
        <w:rPr>
          <w:rFonts w:eastAsia="Times New Roman" w:cs="Times New Roman"/>
          <w:color w:val="000000"/>
          <w:szCs w:val="24"/>
          <w:lang w:eastAsia="it-IT"/>
        </w:rPr>
        <w:t xml:space="preserve"> </w:t>
      </w:r>
      <w:r w:rsidRPr="000B6F6E">
        <w:rPr>
          <w:rFonts w:eastAsia="Times New Roman" w:cs="Times New Roman"/>
          <w:szCs w:val="24"/>
          <w:lang w:eastAsia="it-IT"/>
        </w:rPr>
        <w:t>[</w:t>
      </w:r>
      <w:r w:rsidRPr="00352A5B">
        <w:rPr>
          <w:rFonts w:eastAsia="Times New Roman" w:cs="Times New Roman"/>
          <w:szCs w:val="24"/>
          <w:lang w:eastAsia="it-IT"/>
        </w:rPr>
        <w:t>prescrizione eventuale</w:t>
      </w:r>
      <w:r w:rsidRPr="000B6F6E">
        <w:rPr>
          <w:rFonts w:eastAsia="Times New Roman" w:cs="Times New Roman"/>
          <w:szCs w:val="24"/>
          <w:lang w:eastAsia="it-IT"/>
        </w:rPr>
        <w:t xml:space="preserve">] non potrà inoltre avvicinarsi </w:t>
      </w:r>
      <w:r w:rsidRPr="000B6F6E">
        <w:rPr>
          <w:rFonts w:ascii="Times" w:eastAsia="Times New Roman" w:hAnsi="Times" w:cs="Times New Roman"/>
          <w:bCs/>
          <w:iCs/>
          <w:color w:val="000000"/>
          <w:szCs w:val="24"/>
          <w:lang w:eastAsia="it-IT"/>
        </w:rPr>
        <w:t>alla persona offesa</w:t>
      </w:r>
      <w:r w:rsidRPr="000B6F6E">
        <w:rPr>
          <w:rFonts w:ascii="Times" w:eastAsia="Times New Roman" w:hAnsi="Times" w:cs="Times New Roman"/>
          <w:iCs/>
          <w:color w:val="000000"/>
          <w:szCs w:val="24"/>
          <w:lang w:eastAsia="it-IT"/>
        </w:rPr>
        <w:t xml:space="preserve"> </w:t>
      </w:r>
      <w:r w:rsidRPr="000B6F6E">
        <w:rPr>
          <w:rFonts w:ascii="Times" w:eastAsia="Times New Roman" w:hAnsi="Times" w:cs="Times New Roman"/>
          <w:iCs/>
          <w:szCs w:val="24"/>
          <w:lang w:eastAsia="it-IT"/>
        </w:rPr>
        <w:t>______</w:t>
      </w:r>
      <w:r w:rsidRPr="000B6F6E">
        <w:rPr>
          <w:rFonts w:ascii="Times" w:eastAsia="Times New Roman" w:hAnsi="Times" w:cs="Times New Roman"/>
          <w:b/>
          <w:iCs/>
          <w:szCs w:val="24"/>
          <w:lang w:eastAsia="it-IT"/>
        </w:rPr>
        <w:t xml:space="preserve"> </w:t>
      </w:r>
      <w:r w:rsidRPr="000B6F6E">
        <w:rPr>
          <w:rFonts w:ascii="Times" w:eastAsia="Times New Roman" w:hAnsi="Times" w:cs="Times New Roman"/>
          <w:iCs/>
          <w:szCs w:val="24"/>
          <w:lang w:eastAsia="it-IT"/>
        </w:rPr>
        <w:t>ed ai luoghi dalla stessa frequentati, con divieto di comunicare e interagire, attraverso qualsiasi mezzo, anche informatico e telematico, con la stessa;</w:t>
      </w:r>
    </w:p>
    <w:p w14:paraId="27B442BE" w14:textId="77777777" w:rsidR="001F3540" w:rsidRPr="00CD39FB" w:rsidRDefault="001F3540" w:rsidP="001F354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contextualSpacing/>
        <w:rPr>
          <w:rFonts w:eastAsia="Cambria" w:cs="Times New Roman"/>
          <w:szCs w:val="24"/>
          <w:lang w:eastAsia="zh-CN"/>
        </w:rPr>
      </w:pPr>
      <w:r>
        <w:rPr>
          <w:rFonts w:eastAsia="Cambria" w:cs="Times New Roman"/>
          <w:szCs w:val="24"/>
          <w:lang w:eastAsia="zh-CN"/>
        </w:rPr>
        <w:t xml:space="preserve">2) </w:t>
      </w:r>
      <w:r w:rsidRPr="00CD39FB">
        <w:rPr>
          <w:rFonts w:eastAsia="Cambria" w:cs="Times New Roman"/>
          <w:szCs w:val="24"/>
          <w:lang w:eastAsia="zh-CN"/>
        </w:rPr>
        <w:t>non potrà detenere o portare a qualsiasi titolo armi, munizioni ed esplosivi, anche se è stata concessa la relativa autorizzazione di polizia;</w:t>
      </w:r>
    </w:p>
    <w:p w14:paraId="497131AA" w14:textId="77777777" w:rsidR="001F3540" w:rsidRPr="00CD39FB" w:rsidRDefault="001F3540" w:rsidP="001F354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contextualSpacing/>
        <w:rPr>
          <w:rFonts w:eastAsia="Cambria" w:cs="Times New Roman"/>
          <w:szCs w:val="24"/>
          <w:lang w:eastAsia="zh-CN"/>
        </w:rPr>
      </w:pPr>
      <w:r>
        <w:rPr>
          <w:rFonts w:eastAsia="Cambria" w:cs="Times New Roman"/>
          <w:szCs w:val="24"/>
          <w:lang w:eastAsia="zh-CN"/>
        </w:rPr>
        <w:lastRenderedPageBreak/>
        <w:t xml:space="preserve">3) </w:t>
      </w:r>
      <w:r w:rsidRPr="00CD39FB">
        <w:rPr>
          <w:rFonts w:eastAsia="Cambria" w:cs="Times New Roman"/>
          <w:szCs w:val="24"/>
          <w:lang w:eastAsia="zh-CN"/>
        </w:rPr>
        <w:t>non potrà frequentare, senza giustificato motivo, pregiudicati, soggetti sottoposti a misure di sicurezza o di prevenzione o comunque persone che lo espongano al rischio di commissione di reati, salvo si tratti dei familiari o di altre persone stabilmente conviventi;</w:t>
      </w:r>
    </w:p>
    <w:p w14:paraId="168B1AE8" w14:textId="77777777" w:rsidR="001F3540" w:rsidRDefault="001F3540" w:rsidP="001F354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contextualSpacing/>
        <w:rPr>
          <w:rFonts w:eastAsia="Cambria" w:cs="Times New Roman"/>
          <w:szCs w:val="24"/>
          <w:lang w:eastAsia="zh-CN"/>
        </w:rPr>
      </w:pPr>
      <w:r>
        <w:rPr>
          <w:rFonts w:eastAsia="Cambria" w:cs="Times New Roman"/>
          <w:szCs w:val="24"/>
          <w:lang w:eastAsia="zh-CN"/>
        </w:rPr>
        <w:t xml:space="preserve">4) </w:t>
      </w:r>
      <w:r w:rsidRPr="00CD39FB">
        <w:rPr>
          <w:rFonts w:eastAsia="Cambria" w:cs="Times New Roman"/>
          <w:szCs w:val="24"/>
          <w:lang w:eastAsia="zh-CN"/>
        </w:rPr>
        <w:t>dovrà conservare e portare sempre con sé e presentare ad ogni richiesta degli organi di polizia copia del presente provvedimento (e di eventuali modifiche) e un documento di identificazione;</w:t>
      </w:r>
    </w:p>
    <w:p w14:paraId="7193E914" w14:textId="77777777" w:rsidR="001F3540" w:rsidRDefault="001F3540" w:rsidP="001F354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contextualSpacing/>
        <w:jc w:val="left"/>
        <w:rPr>
          <w:rFonts w:eastAsia="Cambria" w:cs="Times New Roman"/>
          <w:szCs w:val="24"/>
          <w:lang w:eastAsia="zh-CN"/>
        </w:rPr>
      </w:pPr>
    </w:p>
    <w:p w14:paraId="5261AA50" w14:textId="77777777" w:rsidR="001F3540" w:rsidRPr="00C90299" w:rsidRDefault="001F3540" w:rsidP="001F3540">
      <w:pPr>
        <w:widowControl w:val="0"/>
        <w:jc w:val="center"/>
        <w:rPr>
          <w:rFonts w:eastAsia="Times New Roman" w:cs="Times New Roman"/>
          <w:b/>
          <w:szCs w:val="24"/>
          <w:lang w:eastAsia="it-IT"/>
        </w:rPr>
      </w:pPr>
      <w:r>
        <w:rPr>
          <w:rFonts w:eastAsia="Times New Roman" w:cs="Times New Roman"/>
          <w:b/>
          <w:szCs w:val="24"/>
          <w:lang w:eastAsia="it-IT"/>
        </w:rPr>
        <w:t>DISPON</w:t>
      </w:r>
      <w:r w:rsidRPr="00C90299">
        <w:rPr>
          <w:rFonts w:eastAsia="Times New Roman" w:cs="Times New Roman"/>
          <w:b/>
          <w:szCs w:val="24"/>
          <w:lang w:eastAsia="it-IT"/>
        </w:rPr>
        <w:t>E</w:t>
      </w:r>
    </w:p>
    <w:p w14:paraId="07CF9742" w14:textId="77777777" w:rsidR="001F3540" w:rsidRDefault="001F3540" w:rsidP="001F3540">
      <w:pPr>
        <w:rPr>
          <w:rFonts w:cs="Times New Roman"/>
          <w:szCs w:val="24"/>
        </w:rPr>
      </w:pPr>
      <w:r w:rsidRPr="00E06DE3">
        <w:rPr>
          <w:rFonts w:cs="Times New Roman"/>
          <w:szCs w:val="24"/>
        </w:rPr>
        <w:t xml:space="preserve">Il </w:t>
      </w:r>
      <w:r>
        <w:rPr>
          <w:rFonts w:cs="Times New Roman"/>
          <w:szCs w:val="24"/>
        </w:rPr>
        <w:t>ritiro del passaporto e la sospensione di validità ai fini dell’espatrio di ogni altro documento equipollente.</w:t>
      </w:r>
    </w:p>
    <w:p w14:paraId="41EA6A6F" w14:textId="77777777" w:rsidR="001F3540" w:rsidRDefault="001F3540" w:rsidP="001F3540">
      <w:pPr>
        <w:rPr>
          <w:rFonts w:cs="Times New Roman"/>
          <w:szCs w:val="24"/>
        </w:rPr>
      </w:pPr>
    </w:p>
    <w:p w14:paraId="59020BA6" w14:textId="77777777" w:rsidR="001F3540" w:rsidRPr="00C90299" w:rsidRDefault="001F3540" w:rsidP="001F3540">
      <w:pPr>
        <w:widowControl w:val="0"/>
        <w:jc w:val="center"/>
        <w:rPr>
          <w:rFonts w:eastAsia="Times New Roman" w:cs="Times New Roman"/>
          <w:b/>
          <w:szCs w:val="24"/>
          <w:lang w:eastAsia="it-IT"/>
        </w:rPr>
      </w:pPr>
      <w:r w:rsidRPr="00C90299">
        <w:rPr>
          <w:rFonts w:eastAsia="Times New Roman" w:cs="Times New Roman"/>
          <w:b/>
          <w:szCs w:val="24"/>
          <w:lang w:eastAsia="it-IT"/>
        </w:rPr>
        <w:t>AVVERTE</w:t>
      </w:r>
    </w:p>
    <w:p w14:paraId="3E85CBA7" w14:textId="4D1D5835" w:rsidR="001F3540" w:rsidRPr="00E06DE3" w:rsidRDefault="001F3540" w:rsidP="001F3540">
      <w:pPr>
        <w:rPr>
          <w:rFonts w:cs="Times New Roman"/>
          <w:szCs w:val="24"/>
        </w:rPr>
      </w:pPr>
      <w:r w:rsidRPr="009F508B">
        <w:rPr>
          <w:rFonts w:cs="Times New Roman"/>
          <w:szCs w:val="24"/>
        </w:rPr>
        <w:t xml:space="preserve">Il condannato </w:t>
      </w:r>
      <w:r>
        <w:rPr>
          <w:rFonts w:cs="Times New Roman"/>
          <w:szCs w:val="24"/>
        </w:rPr>
        <w:t>alla semilibertà</w:t>
      </w:r>
      <w:r w:rsidRPr="009F508B">
        <w:rPr>
          <w:rFonts w:cs="Times New Roman"/>
          <w:szCs w:val="24"/>
        </w:rPr>
        <w:t xml:space="preserve"> sostitutiv</w:t>
      </w:r>
      <w:r>
        <w:rPr>
          <w:rFonts w:cs="Times New Roman"/>
          <w:szCs w:val="24"/>
        </w:rPr>
        <w:t>a</w:t>
      </w:r>
      <w:r w:rsidRPr="009F508B">
        <w:rPr>
          <w:rFonts w:cs="Times New Roman"/>
          <w:szCs w:val="24"/>
        </w:rPr>
        <w:t xml:space="preserve"> che, in caso di violazioni di legge o di violazioni gravi e reiterate degli obblighi e delle prescrizioni, la pena sostitutiva potrà essere revocata con conversione del residuo nella pena detentiva sostituita.</w:t>
      </w:r>
      <w:r w:rsidRPr="00E06DE3">
        <w:rPr>
          <w:rFonts w:cs="Times New Roman"/>
          <w:szCs w:val="24"/>
        </w:rPr>
        <w:t xml:space="preserve"> </w:t>
      </w:r>
    </w:p>
    <w:p w14:paraId="2DE2922C" w14:textId="003AF995" w:rsidR="001F3540" w:rsidRPr="00E06DE3" w:rsidRDefault="001F3540" w:rsidP="001F3540">
      <w:pPr>
        <w:rPr>
          <w:rFonts w:cs="Times New Roman"/>
          <w:szCs w:val="24"/>
          <w:u w:val="single"/>
        </w:rPr>
      </w:pPr>
      <w:r w:rsidRPr="00E06DE3">
        <w:rPr>
          <w:rFonts w:cs="Times New Roman"/>
          <w:szCs w:val="24"/>
        </w:rPr>
        <w:t>Le FF.OO.</w:t>
      </w:r>
      <w:r w:rsidR="009904B5">
        <w:rPr>
          <w:rFonts w:cs="Times New Roman"/>
          <w:szCs w:val="24"/>
        </w:rPr>
        <w:t xml:space="preserve"> e l’U</w:t>
      </w:r>
      <w:r>
        <w:rPr>
          <w:rFonts w:cs="Times New Roman"/>
          <w:szCs w:val="24"/>
        </w:rPr>
        <w:t>EPE</w:t>
      </w:r>
      <w:r w:rsidRPr="00E06DE3">
        <w:rPr>
          <w:rFonts w:cs="Times New Roman"/>
          <w:szCs w:val="24"/>
        </w:rPr>
        <w:t xml:space="preserve"> segnaleranno immediatamente </w:t>
      </w:r>
      <w:r>
        <w:rPr>
          <w:rFonts w:cs="Times New Roman"/>
          <w:szCs w:val="24"/>
        </w:rPr>
        <w:t>al magistrato di sorveglianza</w:t>
      </w:r>
      <w:r w:rsidRPr="00E06DE3">
        <w:rPr>
          <w:rFonts w:cs="Times New Roman"/>
          <w:szCs w:val="24"/>
        </w:rPr>
        <w:t xml:space="preserve"> ogni eventuale inadempimento agli obblighi o violazione delle prescrizioni</w:t>
      </w:r>
      <w:r>
        <w:rPr>
          <w:rFonts w:cs="Times New Roman"/>
          <w:szCs w:val="24"/>
        </w:rPr>
        <w:t>.</w:t>
      </w:r>
    </w:p>
    <w:p w14:paraId="680E66EB" w14:textId="77777777" w:rsidR="001F3540" w:rsidRPr="00CD39FB" w:rsidRDefault="001F3540" w:rsidP="001F354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contextualSpacing/>
        <w:jc w:val="left"/>
        <w:rPr>
          <w:rFonts w:eastAsia="Cambria" w:cs="Times New Roman"/>
          <w:szCs w:val="24"/>
          <w:lang w:eastAsia="zh-CN"/>
        </w:rPr>
      </w:pPr>
    </w:p>
    <w:p w14:paraId="0B8F2369" w14:textId="6E8D45DE" w:rsidR="001F3540" w:rsidRDefault="001F3540" w:rsidP="001F3540">
      <w:pPr>
        <w:rPr>
          <w:rFonts w:eastAsia="Calibri" w:cs="Times New Roman"/>
          <w:szCs w:val="24"/>
        </w:rPr>
      </w:pPr>
      <w:r w:rsidRPr="00CD39FB">
        <w:rPr>
          <w:rFonts w:eastAsia="Calibri" w:cs="Times New Roman"/>
          <w:szCs w:val="24"/>
        </w:rPr>
        <w:t xml:space="preserve">Incarica </w:t>
      </w:r>
      <w:r w:rsidR="009904B5">
        <w:rPr>
          <w:rFonts w:eastAsia="Calibri" w:cs="Times New Roman"/>
          <w:szCs w:val="24"/>
        </w:rPr>
        <w:t>l’Ufficio di Esecuzione Penale</w:t>
      </w:r>
      <w:r w:rsidRPr="00CD39FB">
        <w:rPr>
          <w:rFonts w:eastAsia="Calibri" w:cs="Times New Roman"/>
          <w:szCs w:val="24"/>
        </w:rPr>
        <w:t xml:space="preserve"> Esterna di </w:t>
      </w:r>
      <w:r w:rsidR="00310363">
        <w:rPr>
          <w:rFonts w:eastAsia="Calibri" w:cs="Times New Roman"/>
          <w:szCs w:val="24"/>
        </w:rPr>
        <w:t>…</w:t>
      </w:r>
      <w:proofErr w:type="gramStart"/>
      <w:r w:rsidR="00310363">
        <w:rPr>
          <w:rFonts w:eastAsia="Calibri" w:cs="Times New Roman"/>
          <w:szCs w:val="24"/>
        </w:rPr>
        <w:t>…….</w:t>
      </w:r>
      <w:proofErr w:type="gramEnd"/>
      <w:r w:rsidR="00310363">
        <w:rPr>
          <w:rFonts w:eastAsia="Calibri" w:cs="Times New Roman"/>
          <w:szCs w:val="24"/>
        </w:rPr>
        <w:t>.</w:t>
      </w:r>
      <w:r w:rsidRPr="00CD39FB">
        <w:rPr>
          <w:rFonts w:eastAsia="Calibri" w:cs="Times New Roman"/>
          <w:szCs w:val="24"/>
        </w:rPr>
        <w:t xml:space="preserve">/le FF.OO. competenti per territorio per la verifica della esecuzione </w:t>
      </w:r>
      <w:proofErr w:type="gramStart"/>
      <w:r w:rsidRPr="00CD39FB">
        <w:rPr>
          <w:rFonts w:eastAsia="Calibri" w:cs="Times New Roman"/>
          <w:szCs w:val="24"/>
        </w:rPr>
        <w:t>e  i</w:t>
      </w:r>
      <w:proofErr w:type="gramEnd"/>
      <w:r w:rsidRPr="00CD39FB">
        <w:rPr>
          <w:rFonts w:eastAsia="Calibri" w:cs="Times New Roman"/>
          <w:szCs w:val="24"/>
        </w:rPr>
        <w:t xml:space="preserve"> controlli. </w:t>
      </w:r>
    </w:p>
    <w:p w14:paraId="0D4E250D" w14:textId="77777777" w:rsidR="001F3540" w:rsidRPr="00CD39FB" w:rsidRDefault="001F3540" w:rsidP="001F3540">
      <w:pPr>
        <w:rPr>
          <w:rFonts w:eastAsia="Calibri" w:cs="Times New Roman"/>
          <w:szCs w:val="24"/>
        </w:rPr>
      </w:pPr>
    </w:p>
    <w:p w14:paraId="09F01627" w14:textId="658F25EA" w:rsidR="001F3540" w:rsidRDefault="00DA27B5" w:rsidP="001F3540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Si </w:t>
      </w:r>
      <w:r w:rsidR="001F3540" w:rsidRPr="00CD39FB">
        <w:rPr>
          <w:rFonts w:eastAsia="Calibri" w:cs="Times New Roman"/>
          <w:szCs w:val="24"/>
        </w:rPr>
        <w:t xml:space="preserve">comunichi la presente sentenza </w:t>
      </w:r>
      <w:r w:rsidR="001F3540">
        <w:rPr>
          <w:rFonts w:eastAsia="Calibri" w:cs="Times New Roman"/>
          <w:szCs w:val="24"/>
        </w:rPr>
        <w:t>all’UEPE e all’Ufficio di sorveglianza</w:t>
      </w:r>
      <w:r w:rsidR="001F3540" w:rsidRPr="001F3540">
        <w:rPr>
          <w:rFonts w:eastAsia="Calibri" w:cs="Times New Roman"/>
          <w:szCs w:val="24"/>
        </w:rPr>
        <w:t xml:space="preserve"> </w:t>
      </w:r>
      <w:r w:rsidR="001F3540">
        <w:rPr>
          <w:rFonts w:eastAsia="Calibri" w:cs="Times New Roman"/>
          <w:szCs w:val="24"/>
        </w:rPr>
        <w:t>competenti in relazione al domicilio del condannato.</w:t>
      </w:r>
    </w:p>
    <w:p w14:paraId="3C1D92E8" w14:textId="77777777" w:rsidR="00DA27B5" w:rsidRDefault="00DA27B5" w:rsidP="00DA27B5">
      <w:pPr>
        <w:rPr>
          <w:rFonts w:eastAsia="Calibri" w:cs="Times New Roman"/>
          <w:szCs w:val="24"/>
        </w:rPr>
      </w:pPr>
    </w:p>
    <w:p w14:paraId="5599B109" w14:textId="3FAE7792" w:rsidR="00DA27B5" w:rsidRDefault="00DA27B5" w:rsidP="00DA27B5">
      <w:pPr>
        <w:rPr>
          <w:rFonts w:eastAsia="Calibri" w:cs="Times New Roman"/>
          <w:szCs w:val="24"/>
        </w:rPr>
      </w:pPr>
      <w:r w:rsidRPr="005B5123">
        <w:rPr>
          <w:rFonts w:eastAsia="Times New Roman" w:cs="Times New Roman"/>
          <w:szCs w:val="20"/>
          <w:lang w:eastAsia="it-IT"/>
        </w:rPr>
        <w:t xml:space="preserve">Si avverte che </w:t>
      </w:r>
      <w:r w:rsidRPr="005B5123">
        <w:rPr>
          <w:rFonts w:eastAsia="Times New Roman" w:cs="Times New Roman"/>
          <w:b/>
          <w:szCs w:val="20"/>
          <w:u w:val="single"/>
          <w:lang w:eastAsia="it-IT"/>
        </w:rPr>
        <w:t xml:space="preserve">la presente </w:t>
      </w:r>
      <w:r>
        <w:rPr>
          <w:rFonts w:eastAsia="Times New Roman" w:cs="Times New Roman"/>
          <w:b/>
          <w:szCs w:val="20"/>
          <w:u w:val="single"/>
          <w:lang w:eastAsia="it-IT"/>
        </w:rPr>
        <w:t>sente</w:t>
      </w:r>
      <w:r w:rsidRPr="005B5123">
        <w:rPr>
          <w:rFonts w:eastAsia="Times New Roman" w:cs="Times New Roman"/>
          <w:b/>
          <w:szCs w:val="20"/>
          <w:u w:val="single"/>
          <w:lang w:eastAsia="it-IT"/>
        </w:rPr>
        <w:t xml:space="preserve">nza non è </w:t>
      </w:r>
      <w:r>
        <w:rPr>
          <w:rFonts w:eastAsia="Times New Roman" w:cs="Times New Roman"/>
          <w:b/>
          <w:szCs w:val="20"/>
          <w:u w:val="single"/>
          <w:lang w:eastAsia="it-IT"/>
        </w:rPr>
        <w:t xml:space="preserve">immediatamente </w:t>
      </w:r>
      <w:r w:rsidRPr="005B5123">
        <w:rPr>
          <w:rFonts w:eastAsia="Times New Roman" w:cs="Times New Roman"/>
          <w:b/>
          <w:szCs w:val="20"/>
          <w:u w:val="single"/>
          <w:lang w:eastAsia="it-IT"/>
        </w:rPr>
        <w:t>esecutiva</w:t>
      </w:r>
      <w:r w:rsidRPr="005B5123">
        <w:rPr>
          <w:rFonts w:eastAsia="Times New Roman" w:cs="Times New Roman"/>
          <w:szCs w:val="20"/>
          <w:lang w:eastAsia="it-IT"/>
        </w:rPr>
        <w:t xml:space="preserve"> fino </w:t>
      </w:r>
      <w:r>
        <w:rPr>
          <w:rFonts w:eastAsia="Times New Roman" w:cs="Times New Roman"/>
          <w:szCs w:val="20"/>
          <w:lang w:eastAsia="it-IT"/>
        </w:rPr>
        <w:t>alla pronuncia dell’ordinanza del magistrato di sorveglianza, ai sensi dell’art. 62 l. 689/1981.</w:t>
      </w:r>
    </w:p>
    <w:p w14:paraId="5A8E9302" w14:textId="77777777" w:rsidR="001F3540" w:rsidRPr="00CD39FB" w:rsidRDefault="001F3540" w:rsidP="001F3540">
      <w:pPr>
        <w:rPr>
          <w:rFonts w:eastAsia="Calibri" w:cs="Times New Roman"/>
          <w:szCs w:val="24"/>
        </w:rPr>
      </w:pPr>
    </w:p>
    <w:p w14:paraId="2AAAA073" w14:textId="3BD0EB9C" w:rsidR="001F3540" w:rsidRPr="00CD39FB" w:rsidRDefault="00792BC7" w:rsidP="001F3540">
      <w:p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Benevento</w:t>
      </w:r>
      <w:r w:rsidR="009904B5">
        <w:rPr>
          <w:rFonts w:eastAsia="Calibri" w:cs="Times New Roman"/>
          <w:szCs w:val="24"/>
        </w:rPr>
        <w:t xml:space="preserve">, </w:t>
      </w:r>
    </w:p>
    <w:p w14:paraId="41C0FD2B" w14:textId="0D70E2D8" w:rsidR="001F3540" w:rsidRPr="009904B5" w:rsidRDefault="001F3540" w:rsidP="009904B5">
      <w:pPr>
        <w:rPr>
          <w:rFonts w:eastAsia="Calibri" w:cs="Times New Roman"/>
          <w:szCs w:val="24"/>
        </w:rPr>
      </w:pP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</w:r>
      <w:r w:rsidRPr="00CD39FB">
        <w:rPr>
          <w:rFonts w:eastAsia="Calibri" w:cs="Times New Roman"/>
          <w:szCs w:val="24"/>
        </w:rPr>
        <w:tab/>
        <w:t>Il Giudice</w:t>
      </w:r>
    </w:p>
    <w:p w14:paraId="114BBBFE" w14:textId="77777777" w:rsidR="001F3540" w:rsidRPr="00CD39FB" w:rsidRDefault="001F3540" w:rsidP="001F3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</w:p>
    <w:p w14:paraId="23BD3A9B" w14:textId="77777777" w:rsidR="001F3540" w:rsidRPr="00CD39FB" w:rsidRDefault="001F3540" w:rsidP="001F3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rPr>
          <w:rFonts w:eastAsia="Cambria" w:cs="Times New Roman"/>
          <w:szCs w:val="24"/>
          <w:lang w:eastAsia="zh-CN"/>
        </w:rPr>
      </w:pPr>
    </w:p>
    <w:p w14:paraId="05138E6E" w14:textId="08F42817" w:rsidR="00BD30B5" w:rsidRPr="00BD30B5" w:rsidRDefault="001F3540" w:rsidP="001F3540">
      <w:pPr>
        <w:jc w:val="center"/>
        <w:rPr>
          <w:rFonts w:cs="Times New Roman"/>
          <w:szCs w:val="24"/>
        </w:rPr>
      </w:pPr>
      <w:r w:rsidRPr="000B6F6E">
        <w:rPr>
          <w:rFonts w:eastAsia="Times New Roman" w:cs="Times New Roman"/>
          <w:szCs w:val="24"/>
          <w:lang w:eastAsia="it-IT"/>
        </w:rPr>
        <w:t xml:space="preserve"> </w:t>
      </w:r>
      <w:r w:rsidR="00BD30B5" w:rsidRPr="000B6F6E">
        <w:rPr>
          <w:rFonts w:eastAsia="Times New Roman" w:cs="Times New Roman"/>
          <w:szCs w:val="24"/>
          <w:lang w:eastAsia="it-IT"/>
        </w:rPr>
        <w:t>[</w:t>
      </w:r>
      <w:r w:rsidR="00BD30B5" w:rsidRPr="000B6F6E">
        <w:rPr>
          <w:rFonts w:eastAsia="Times New Roman" w:cs="Times New Roman"/>
          <w:color w:val="C00000"/>
          <w:szCs w:val="24"/>
          <w:lang w:eastAsia="it-IT"/>
        </w:rPr>
        <w:t>prescrizione eventuale</w:t>
      </w:r>
      <w:r w:rsidR="00FA6491">
        <w:rPr>
          <w:rFonts w:eastAsia="Times New Roman" w:cs="Times New Roman"/>
          <w:color w:val="C00000"/>
          <w:szCs w:val="24"/>
          <w:lang w:eastAsia="it-IT"/>
        </w:rPr>
        <w:t xml:space="preserve"> </w:t>
      </w:r>
      <w:r w:rsidR="00DA27B5">
        <w:rPr>
          <w:rFonts w:eastAsia="Times New Roman" w:cs="Times New Roman"/>
          <w:color w:val="C00000"/>
          <w:szCs w:val="24"/>
          <w:lang w:eastAsia="it-IT"/>
        </w:rPr>
        <w:t>(e residuale nella semilibertà</w:t>
      </w:r>
      <w:r w:rsidR="00620FDF">
        <w:rPr>
          <w:rFonts w:eastAsia="Times New Roman" w:cs="Times New Roman"/>
          <w:color w:val="C00000"/>
          <w:szCs w:val="24"/>
          <w:lang w:eastAsia="it-IT"/>
        </w:rPr>
        <w:t xml:space="preserve"> a sola tutela della </w:t>
      </w:r>
      <w:proofErr w:type="spellStart"/>
      <w:r w:rsidR="00620FDF">
        <w:rPr>
          <w:rFonts w:eastAsia="Times New Roman" w:cs="Times New Roman"/>
          <w:color w:val="C00000"/>
          <w:szCs w:val="24"/>
          <w:lang w:eastAsia="it-IT"/>
        </w:rPr>
        <w:t>p.o.</w:t>
      </w:r>
      <w:proofErr w:type="spellEnd"/>
      <w:r w:rsidR="00DA27B5">
        <w:rPr>
          <w:rFonts w:eastAsia="Times New Roman" w:cs="Times New Roman"/>
          <w:color w:val="C00000"/>
          <w:szCs w:val="24"/>
          <w:lang w:eastAsia="it-IT"/>
        </w:rPr>
        <w:t xml:space="preserve">) </w:t>
      </w:r>
      <w:r w:rsidR="00FA6491">
        <w:rPr>
          <w:rFonts w:eastAsia="Times New Roman" w:cs="Times New Roman"/>
          <w:color w:val="C00000"/>
          <w:szCs w:val="24"/>
          <w:lang w:eastAsia="it-IT"/>
        </w:rPr>
        <w:t>– previa accettazione del condannato</w:t>
      </w:r>
      <w:r w:rsidR="00BD30B5" w:rsidRPr="000B6F6E">
        <w:rPr>
          <w:rFonts w:eastAsia="Times New Roman" w:cs="Times New Roman"/>
          <w:szCs w:val="24"/>
          <w:lang w:eastAsia="it-IT"/>
        </w:rPr>
        <w:t>]</w:t>
      </w:r>
    </w:p>
    <w:p w14:paraId="5A4BD53F" w14:textId="77777777" w:rsidR="00BD30B5" w:rsidRPr="00BD30B5" w:rsidRDefault="00BD30B5" w:rsidP="0011450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bCs/>
          <w:szCs w:val="20"/>
          <w:lang w:eastAsia="it-IT"/>
        </w:rPr>
      </w:pPr>
      <w:r w:rsidRPr="00BD30B5">
        <w:rPr>
          <w:rFonts w:eastAsia="Times New Roman" w:cs="Times New Roman"/>
          <w:b/>
          <w:bCs/>
          <w:szCs w:val="20"/>
          <w:lang w:eastAsia="it-IT"/>
        </w:rPr>
        <w:t>DISPONE</w:t>
      </w:r>
    </w:p>
    <w:p w14:paraId="0EAF88BF" w14:textId="47767E05" w:rsidR="00BD30B5" w:rsidRPr="00BD30B5" w:rsidRDefault="00BD30B5" w:rsidP="00114505">
      <w:pPr>
        <w:rPr>
          <w:rFonts w:eastAsia="Times New Roman" w:cs="Times New Roman"/>
          <w:bCs/>
          <w:szCs w:val="20"/>
          <w:lang w:eastAsia="it-IT"/>
        </w:rPr>
      </w:pPr>
      <w:r>
        <w:rPr>
          <w:rFonts w:eastAsia="Times New Roman" w:cs="Times New Roman"/>
          <w:bCs/>
          <w:szCs w:val="20"/>
          <w:lang w:eastAsia="it-IT"/>
        </w:rPr>
        <w:t>L’applicazione al condannato del “</w:t>
      </w:r>
      <w:r w:rsidRPr="00BD30B5">
        <w:rPr>
          <w:rFonts w:eastAsia="Times New Roman" w:cs="Times New Roman"/>
          <w:bCs/>
          <w:szCs w:val="20"/>
          <w:lang w:eastAsia="it-IT"/>
        </w:rPr>
        <w:t>braccialetto elettronico</w:t>
      </w:r>
      <w:r>
        <w:rPr>
          <w:rFonts w:eastAsia="Times New Roman" w:cs="Times New Roman"/>
          <w:bCs/>
          <w:szCs w:val="20"/>
          <w:lang w:eastAsia="it-IT"/>
        </w:rPr>
        <w:t>” o di altri</w:t>
      </w:r>
      <w:r w:rsidRPr="00BD30B5">
        <w:rPr>
          <w:rFonts w:eastAsia="Times New Roman" w:cs="Times New Roman"/>
          <w:bCs/>
          <w:szCs w:val="20"/>
          <w:lang w:eastAsia="it-IT"/>
        </w:rPr>
        <w:t xml:space="preserve"> </w:t>
      </w:r>
      <w:r>
        <w:rPr>
          <w:rFonts w:eastAsia="Times New Roman" w:cs="Times New Roman"/>
          <w:szCs w:val="24"/>
          <w:lang w:eastAsia="it-IT"/>
        </w:rPr>
        <w:t>strumenti elettronici di controllo ai sensi dell’art. 275-bis c.p.p., precisando che la temporanea indisponibilità di mezzi non potrà ritardare l’esecuzione della pena sostitutiva;</w:t>
      </w:r>
    </w:p>
    <w:p w14:paraId="7F1DB191" w14:textId="77777777" w:rsidR="00BD30B5" w:rsidRPr="00BD30B5" w:rsidRDefault="00BD30B5" w:rsidP="0011450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bCs/>
          <w:szCs w:val="20"/>
          <w:lang w:eastAsia="it-IT"/>
        </w:rPr>
      </w:pPr>
      <w:r w:rsidRPr="00BD30B5">
        <w:rPr>
          <w:rFonts w:eastAsia="Times New Roman" w:cs="Times New Roman"/>
          <w:b/>
          <w:bCs/>
          <w:szCs w:val="20"/>
          <w:lang w:eastAsia="it-IT"/>
        </w:rPr>
        <w:t>DELEGA</w:t>
      </w:r>
    </w:p>
    <w:p w14:paraId="68E92319" w14:textId="27CD5073" w:rsidR="00114505" w:rsidRPr="00BD30B5" w:rsidRDefault="00BD30B5" w:rsidP="0011450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it-IT"/>
        </w:rPr>
      </w:pPr>
      <w:r w:rsidRPr="00BD30B5">
        <w:rPr>
          <w:rFonts w:eastAsia="Times New Roman" w:cs="Times New Roman"/>
          <w:bCs/>
          <w:szCs w:val="20"/>
          <w:lang w:eastAsia="it-IT"/>
        </w:rPr>
        <w:t xml:space="preserve">Per l’applicazione del suddetto presidio la PG competente per i controlli, che darà immediata comunicazione dell’avvenuta installazione con l’ausilio del gestore a ciò incaricato, con </w:t>
      </w:r>
      <w:r w:rsidR="00114505" w:rsidRPr="00BD30B5">
        <w:rPr>
          <w:rFonts w:eastAsia="Times New Roman" w:cs="Times New Roman"/>
          <w:bCs/>
          <w:szCs w:val="20"/>
          <w:lang w:eastAsia="it-IT"/>
        </w:rPr>
        <w:t>procedura d’urgenza</w:t>
      </w:r>
      <w:r w:rsidRPr="00BD30B5">
        <w:rPr>
          <w:rFonts w:eastAsia="Times New Roman" w:cs="Times New Roman"/>
          <w:bCs/>
          <w:szCs w:val="20"/>
          <w:lang w:eastAsia="it-IT"/>
        </w:rPr>
        <w:t>, che provvederà alle necessarie perimetrazioni ed installazioni nonché alla consegna alla persona offesa ____________ dell’apposito apparecchio rilevatore del braccialetto elettronico in caso di avvicinamento</w:t>
      </w:r>
      <w:r>
        <w:rPr>
          <w:rFonts w:eastAsia="Times New Roman" w:cs="Times New Roman"/>
          <w:bCs/>
          <w:szCs w:val="20"/>
          <w:lang w:eastAsia="it-IT"/>
        </w:rPr>
        <w:t>;</w:t>
      </w:r>
    </w:p>
    <w:p w14:paraId="52F47084" w14:textId="77777777" w:rsidR="00BD30B5" w:rsidRPr="00BD30B5" w:rsidRDefault="00BD30B5" w:rsidP="0011450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Times New Roman"/>
          <w:b/>
          <w:szCs w:val="20"/>
          <w:lang w:eastAsia="it-IT"/>
        </w:rPr>
      </w:pPr>
      <w:r w:rsidRPr="00BD30B5">
        <w:rPr>
          <w:rFonts w:eastAsia="Times New Roman" w:cs="Times New Roman"/>
          <w:b/>
          <w:szCs w:val="20"/>
          <w:lang w:eastAsia="it-IT"/>
        </w:rPr>
        <w:t>AVVISA</w:t>
      </w:r>
    </w:p>
    <w:p w14:paraId="068D4A27" w14:textId="77777777" w:rsidR="00BD30B5" w:rsidRPr="00BD30B5" w:rsidRDefault="00BD30B5" w:rsidP="00114505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Times New Roman"/>
          <w:szCs w:val="20"/>
          <w:lang w:eastAsia="it-IT"/>
        </w:rPr>
      </w:pPr>
      <w:r w:rsidRPr="00BD30B5">
        <w:rPr>
          <w:rFonts w:eastAsia="Times New Roman" w:cs="Times New Roman"/>
          <w:szCs w:val="20"/>
          <w:lang w:eastAsia="it-IT"/>
        </w:rPr>
        <w:t>L’imputato che è tenuto ad agevolare le procedure di installazione e a osservare le altre prescrizioni attinenti al dispositivo di controllo</w:t>
      </w:r>
    </w:p>
    <w:sectPr w:rsidR="00BD30B5" w:rsidRPr="00BD30B5" w:rsidSect="0011450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D4476B"/>
    <w:multiLevelType w:val="hybridMultilevel"/>
    <w:tmpl w:val="7AC6A090"/>
    <w:lvl w:ilvl="0" w:tplc="82D8FEF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EF"/>
    <w:rsid w:val="00064F75"/>
    <w:rsid w:val="000A1C04"/>
    <w:rsid w:val="000A58CD"/>
    <w:rsid w:val="000B6F6E"/>
    <w:rsid w:val="00114505"/>
    <w:rsid w:val="00181C24"/>
    <w:rsid w:val="001F3540"/>
    <w:rsid w:val="00237FF4"/>
    <w:rsid w:val="00261DEF"/>
    <w:rsid w:val="00277A32"/>
    <w:rsid w:val="002D5AAE"/>
    <w:rsid w:val="002D669C"/>
    <w:rsid w:val="00310363"/>
    <w:rsid w:val="00352A5B"/>
    <w:rsid w:val="004365E6"/>
    <w:rsid w:val="004802DA"/>
    <w:rsid w:val="004D06B3"/>
    <w:rsid w:val="004E6D57"/>
    <w:rsid w:val="00545AC9"/>
    <w:rsid w:val="00620FDF"/>
    <w:rsid w:val="006948C2"/>
    <w:rsid w:val="006A5E74"/>
    <w:rsid w:val="006E2A8B"/>
    <w:rsid w:val="00761775"/>
    <w:rsid w:val="00792BC7"/>
    <w:rsid w:val="00823EC1"/>
    <w:rsid w:val="0083200C"/>
    <w:rsid w:val="009904B5"/>
    <w:rsid w:val="00A0208A"/>
    <w:rsid w:val="00A630F8"/>
    <w:rsid w:val="00AB7CFE"/>
    <w:rsid w:val="00BC7F56"/>
    <w:rsid w:val="00BD2E5B"/>
    <w:rsid w:val="00BD30B5"/>
    <w:rsid w:val="00C90299"/>
    <w:rsid w:val="00CA1BA4"/>
    <w:rsid w:val="00D43B06"/>
    <w:rsid w:val="00DA27B5"/>
    <w:rsid w:val="00DA7BE4"/>
    <w:rsid w:val="00E06DE3"/>
    <w:rsid w:val="00E311F3"/>
    <w:rsid w:val="00F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C688"/>
  <w15:chartTrackingRefBased/>
  <w15:docId w15:val="{807BE922-D9FA-4440-BB7E-1CDFC65B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61DEF"/>
    <w:pPr>
      <w:keepNext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left"/>
      <w:outlineLvl w:val="0"/>
    </w:pPr>
    <w:rPr>
      <w:rFonts w:eastAsia="Times New Roman" w:cs="Times New Roman"/>
      <w:kern w:val="1"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261DEF"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center"/>
      <w:outlineLvl w:val="1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261DEF"/>
    <w:pPr>
      <w:keepNext/>
      <w:numPr>
        <w:ilvl w:val="2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uto"/>
      <w:jc w:val="center"/>
      <w:outlineLvl w:val="2"/>
    </w:pPr>
    <w:rPr>
      <w:rFonts w:eastAsia="Times New Roman" w:cs="Times New Roman"/>
      <w:b/>
      <w:kern w:val="1"/>
      <w:szCs w:val="20"/>
      <w:lang w:eastAsia="zh-CN"/>
    </w:rPr>
  </w:style>
  <w:style w:type="paragraph" w:styleId="Titolo6">
    <w:name w:val="heading 6"/>
    <w:basedOn w:val="Normale"/>
    <w:next w:val="Normale"/>
    <w:link w:val="Titolo6Carattere"/>
    <w:qFormat/>
    <w:rsid w:val="00261DEF"/>
    <w:pPr>
      <w:numPr>
        <w:ilvl w:val="5"/>
        <w:numId w:val="1"/>
      </w:numPr>
      <w:suppressAutoHyphens/>
      <w:spacing w:before="240" w:after="60" w:line="240" w:lineRule="auto"/>
      <w:jc w:val="left"/>
      <w:outlineLvl w:val="5"/>
    </w:pPr>
    <w:rPr>
      <w:rFonts w:eastAsia="Times New Roman" w:cs="Times New Roman"/>
      <w:b/>
      <w:bCs/>
      <w:kern w:val="1"/>
      <w:sz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1DEF"/>
    <w:rPr>
      <w:rFonts w:eastAsia="Times New Roman" w:cs="Times New Roman"/>
      <w:kern w:val="1"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261DEF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261DEF"/>
    <w:rPr>
      <w:rFonts w:eastAsia="Times New Roman" w:cs="Times New Roman"/>
      <w:b/>
      <w:kern w:val="1"/>
      <w:szCs w:val="20"/>
      <w:lang w:eastAsia="zh-CN"/>
    </w:rPr>
  </w:style>
  <w:style w:type="character" w:customStyle="1" w:styleId="Titolo6Carattere">
    <w:name w:val="Titolo 6 Carattere"/>
    <w:basedOn w:val="Carpredefinitoparagrafo"/>
    <w:link w:val="Titolo6"/>
    <w:rsid w:val="00261DEF"/>
    <w:rPr>
      <w:rFonts w:eastAsia="Times New Roman" w:cs="Times New Roman"/>
      <w:b/>
      <w:bCs/>
      <w:kern w:val="1"/>
      <w:sz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D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D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90299"/>
    <w:pPr>
      <w:spacing w:line="240" w:lineRule="auto"/>
      <w:jc w:val="left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75226A41B6046AEABFAB36758D2AF" ma:contentTypeVersion="14" ma:contentTypeDescription="Creare un nuovo documento." ma:contentTypeScope="" ma:versionID="78c9318c1afac10650af2bf832e33bb4">
  <xsd:schema xmlns:xsd="http://www.w3.org/2001/XMLSchema" xmlns:xs="http://www.w3.org/2001/XMLSchema" xmlns:p="http://schemas.microsoft.com/office/2006/metadata/properties" xmlns:ns2="ad6e61c0-2b81-4fa3-a6c7-0ac4fd672c05" xmlns:ns3="e5767ffc-22e4-458b-882f-0a99829d8f20" targetNamespace="http://schemas.microsoft.com/office/2006/metadata/properties" ma:root="true" ma:fieldsID="b7ac1d1d2bc3b7b37909b027ff59a918" ns2:_="" ns3:_="">
    <xsd:import namespace="ad6e61c0-2b81-4fa3-a6c7-0ac4fd672c05"/>
    <xsd:import namespace="e5767ffc-22e4-458b-882f-0a99829d8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e61c0-2b81-4fa3-a6c7-0ac4fd672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b6c8f4d1-0548-410f-82ab-424def43ff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7ffc-22e4-458b-882f-0a99829d8f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1186de-dc2f-4cdf-81a8-b5f402f03b5f}" ma:internalName="TaxCatchAll" ma:showField="CatchAllData" ma:web="e5767ffc-22e4-458b-882f-0a99829d8f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EDF27-DC06-426A-AF31-3EB045A3E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e61c0-2b81-4fa3-a6c7-0ac4fd672c05"/>
    <ds:schemaRef ds:uri="e5767ffc-22e4-458b-882f-0a99829d8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47B17-B5BE-488C-9B16-DFCE2979DA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Pietro Luerti</dc:creator>
  <cp:keywords/>
  <dc:description/>
  <cp:lastModifiedBy>Federica Repola</cp:lastModifiedBy>
  <cp:revision>2</cp:revision>
  <cp:lastPrinted>2023-02-02T16:16:00Z</cp:lastPrinted>
  <dcterms:created xsi:type="dcterms:W3CDTF">2023-11-17T11:42:00Z</dcterms:created>
  <dcterms:modified xsi:type="dcterms:W3CDTF">2023-11-17T11:42:00Z</dcterms:modified>
</cp:coreProperties>
</file>