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5A71D" w14:textId="75A4274D" w:rsidR="008C6258" w:rsidRPr="008C6258" w:rsidRDefault="008C6258" w:rsidP="00B17A26">
      <w:pPr>
        <w:suppressAutoHyphens w:val="0"/>
        <w:rPr>
          <w:rFonts w:ascii="Times New Roman" w:hAnsi="Times New Roman"/>
          <w:b w:val="0"/>
          <w:bCs/>
          <w:sz w:val="24"/>
          <w:lang w:eastAsia="it-IT"/>
        </w:rPr>
      </w:pPr>
      <w:bookmarkStart w:id="0" w:name="_GoBack"/>
      <w:bookmarkEnd w:id="0"/>
      <w:r>
        <w:rPr>
          <w:rFonts w:ascii="Times New Roman" w:hAnsi="Times New Roman"/>
          <w:b w:val="0"/>
          <w:bCs/>
          <w:sz w:val="24"/>
          <w:lang w:eastAsia="it-IT"/>
        </w:rPr>
        <w:t>(da inviare all’esito della produzione della documentazione da parte della difesa)</w:t>
      </w:r>
    </w:p>
    <w:p w14:paraId="63593C49" w14:textId="1EFAA982" w:rsidR="00FF719E" w:rsidRDefault="00FF719E" w:rsidP="00757538">
      <w:pPr>
        <w:suppressAutoHyphens w:val="0"/>
        <w:jc w:val="center"/>
        <w:rPr>
          <w:rFonts w:ascii="Times New Roman" w:hAnsi="Times New Roman"/>
          <w:sz w:val="40"/>
          <w:szCs w:val="20"/>
          <w:lang w:eastAsia="it-IT"/>
        </w:rPr>
      </w:pPr>
      <w:r>
        <w:rPr>
          <w:rFonts w:ascii="Times New Roman" w:hAnsi="Times New Roman"/>
          <w:noProof/>
          <w:sz w:val="40"/>
          <w:szCs w:val="20"/>
          <w:lang w:eastAsia="it-IT"/>
        </w:rPr>
        <w:drawing>
          <wp:inline distT="0" distB="0" distL="0" distR="0" wp14:anchorId="6999AE09" wp14:editId="60B0B464">
            <wp:extent cx="731520" cy="5975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4D044" w14:textId="7AF6F02A" w:rsidR="00D259E8" w:rsidRDefault="00757538" w:rsidP="00D259E8">
      <w:pPr>
        <w:suppressAutoHyphens w:val="0"/>
        <w:jc w:val="center"/>
        <w:rPr>
          <w:rFonts w:ascii="Times New Roman" w:hAnsi="Times New Roman"/>
          <w:sz w:val="40"/>
          <w:szCs w:val="20"/>
          <w:lang w:eastAsia="it-IT"/>
        </w:rPr>
      </w:pPr>
      <w:r>
        <w:rPr>
          <w:rFonts w:ascii="Times New Roman" w:hAnsi="Times New Roman"/>
          <w:sz w:val="40"/>
          <w:szCs w:val="20"/>
          <w:lang w:eastAsia="it-IT"/>
        </w:rPr>
        <w:t xml:space="preserve">TRIBUNALE DI </w:t>
      </w:r>
      <w:r w:rsidR="00D259E8">
        <w:rPr>
          <w:rFonts w:ascii="Times New Roman" w:hAnsi="Times New Roman"/>
          <w:sz w:val="40"/>
          <w:szCs w:val="20"/>
          <w:lang w:eastAsia="it-IT"/>
        </w:rPr>
        <w:t>BENEVENTO</w:t>
      </w:r>
    </w:p>
    <w:p w14:paraId="675E7699" w14:textId="48906AED" w:rsidR="00757538" w:rsidRDefault="00B17A26" w:rsidP="00D259E8">
      <w:pPr>
        <w:suppressAutoHyphens w:val="0"/>
        <w:jc w:val="center"/>
        <w:rPr>
          <w:rFonts w:ascii="Times New Roman" w:hAnsi="Times New Roman"/>
          <w:sz w:val="28"/>
          <w:szCs w:val="20"/>
          <w:lang w:eastAsia="it-IT"/>
        </w:rPr>
      </w:pPr>
      <w:r>
        <w:rPr>
          <w:rFonts w:ascii="Times New Roman" w:hAnsi="Times New Roman"/>
          <w:sz w:val="28"/>
          <w:szCs w:val="20"/>
          <w:lang w:eastAsia="it-IT"/>
        </w:rPr>
        <w:t>S</w:t>
      </w:r>
      <w:r w:rsidR="00757538">
        <w:rPr>
          <w:rFonts w:ascii="Times New Roman" w:hAnsi="Times New Roman"/>
          <w:sz w:val="28"/>
          <w:szCs w:val="20"/>
          <w:lang w:eastAsia="it-IT"/>
        </w:rPr>
        <w:t xml:space="preserve">ezione penale </w:t>
      </w:r>
    </w:p>
    <w:p w14:paraId="2DF8CAD0" w14:textId="77777777" w:rsidR="00757538" w:rsidRDefault="00757538" w:rsidP="00757538">
      <w:pPr>
        <w:tabs>
          <w:tab w:val="left" w:pos="9072"/>
        </w:tabs>
        <w:suppressAutoHyphens w:val="0"/>
        <w:ind w:right="1133"/>
        <w:jc w:val="center"/>
        <w:rPr>
          <w:rFonts w:ascii="Times New Roman" w:hAnsi="Times New Roman"/>
          <w:sz w:val="28"/>
          <w:szCs w:val="20"/>
          <w:lang w:eastAsia="it-IT"/>
        </w:rPr>
      </w:pPr>
      <w:r>
        <w:rPr>
          <w:rFonts w:ascii="Times New Roman" w:hAnsi="Times New Roman"/>
          <w:b w:val="0"/>
          <w:sz w:val="20"/>
          <w:szCs w:val="20"/>
          <w:lang w:eastAsia="it-IT"/>
        </w:rPr>
        <w:t xml:space="preserve">                    </w:t>
      </w:r>
      <w:r>
        <w:rPr>
          <w:rFonts w:ascii="Times New Roman" w:hAnsi="Times New Roman"/>
          <w:sz w:val="28"/>
          <w:szCs w:val="20"/>
          <w:lang w:eastAsia="it-IT"/>
        </w:rPr>
        <w:t xml:space="preserve">REPUBBLICA ITALIANA </w:t>
      </w:r>
    </w:p>
    <w:p w14:paraId="3C895160" w14:textId="77777777" w:rsidR="00757538" w:rsidRDefault="00757538" w:rsidP="00757538">
      <w:pPr>
        <w:suppressAutoHyphens w:val="0"/>
        <w:ind w:right="1134" w:firstLine="708"/>
        <w:jc w:val="center"/>
        <w:rPr>
          <w:rFonts w:ascii="Times New Roman" w:hAnsi="Times New Roman"/>
          <w:b w:val="0"/>
          <w:sz w:val="20"/>
          <w:szCs w:val="20"/>
          <w:lang w:eastAsia="it-IT"/>
        </w:rPr>
      </w:pPr>
      <w:r>
        <w:rPr>
          <w:rFonts w:ascii="Times New Roman" w:hAnsi="Times New Roman"/>
          <w:sz w:val="28"/>
          <w:szCs w:val="20"/>
          <w:lang w:eastAsia="it-IT"/>
        </w:rPr>
        <w:t xml:space="preserve">   IN NOME DEL POPOLO ITALIANO</w:t>
      </w:r>
      <w:r>
        <w:rPr>
          <w:rFonts w:ascii="Times New Roman" w:hAnsi="Times New Roman"/>
          <w:b w:val="0"/>
          <w:sz w:val="20"/>
          <w:szCs w:val="20"/>
          <w:lang w:eastAsia="it-IT"/>
        </w:rPr>
        <w:t xml:space="preserve">       </w:t>
      </w:r>
    </w:p>
    <w:p w14:paraId="7B03921C" w14:textId="6D5C1C4F" w:rsidR="00757538" w:rsidRDefault="00757538" w:rsidP="00757538">
      <w:pPr>
        <w:suppressAutoHyphens w:val="0"/>
        <w:spacing w:line="360" w:lineRule="auto"/>
        <w:ind w:right="1134" w:firstLine="708"/>
        <w:jc w:val="center"/>
        <w:rPr>
          <w:rFonts w:ascii="Times New Roman" w:hAnsi="Times New Roman"/>
          <w:b w:val="0"/>
          <w:sz w:val="20"/>
          <w:szCs w:val="20"/>
          <w:lang w:eastAsia="it-IT"/>
        </w:rPr>
      </w:pPr>
      <w:r>
        <w:rPr>
          <w:rFonts w:ascii="Times New Roman" w:hAnsi="Times New Roman"/>
          <w:b w:val="0"/>
          <w:sz w:val="20"/>
          <w:szCs w:val="20"/>
          <w:lang w:eastAsia="it-IT"/>
        </w:rPr>
        <w:t xml:space="preserve">      </w:t>
      </w:r>
    </w:p>
    <w:p w14:paraId="53092BE4" w14:textId="77777777" w:rsidR="00757538" w:rsidRDefault="00757538" w:rsidP="00757538">
      <w:pPr>
        <w:suppressAutoHyphens w:val="0"/>
        <w:spacing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N. …………… R.G. Notizie Reato</w:t>
      </w:r>
    </w:p>
    <w:p w14:paraId="21E59D13" w14:textId="77777777" w:rsidR="00757538" w:rsidRDefault="00757538" w:rsidP="00757538">
      <w:pPr>
        <w:suppressAutoHyphens w:val="0"/>
        <w:spacing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N. …………….R.G. 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mod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16</w:t>
      </w:r>
    </w:p>
    <w:p w14:paraId="00C7B42E" w14:textId="77777777" w:rsidR="00757538" w:rsidRDefault="00757538">
      <w:pPr>
        <w:rPr>
          <w:rFonts w:ascii="Times New Roman" w:hAnsi="Times New Roman"/>
          <w:sz w:val="24"/>
        </w:rPr>
      </w:pPr>
    </w:p>
    <w:p w14:paraId="586A0B08" w14:textId="77777777" w:rsidR="00FF719E" w:rsidRDefault="00FF719E" w:rsidP="00920126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</w:p>
    <w:p w14:paraId="599F061F" w14:textId="03F6463A" w:rsidR="00FF719E" w:rsidRDefault="00757538" w:rsidP="00920126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757538">
        <w:rPr>
          <w:rFonts w:ascii="Times New Roman" w:hAnsi="Times New Roman"/>
          <w:b w:val="0"/>
          <w:bCs/>
          <w:sz w:val="24"/>
        </w:rPr>
        <w:t xml:space="preserve">Il Tribunale di </w:t>
      </w:r>
      <w:r w:rsidR="00D259E8">
        <w:rPr>
          <w:rFonts w:ascii="Times New Roman" w:hAnsi="Times New Roman"/>
          <w:b w:val="0"/>
          <w:bCs/>
          <w:sz w:val="24"/>
        </w:rPr>
        <w:t>Benevento</w:t>
      </w:r>
      <w:r w:rsidRPr="00757538">
        <w:rPr>
          <w:rFonts w:ascii="Times New Roman" w:hAnsi="Times New Roman"/>
          <w:b w:val="0"/>
          <w:bCs/>
          <w:sz w:val="24"/>
        </w:rPr>
        <w:t xml:space="preserve"> -sezione penale- </w:t>
      </w:r>
      <w:proofErr w:type="spellStart"/>
      <w:r w:rsidR="00E86B1B">
        <w:rPr>
          <w:rFonts w:ascii="Times New Roman" w:hAnsi="Times New Roman"/>
          <w:b w:val="0"/>
          <w:bCs/>
          <w:sz w:val="24"/>
        </w:rPr>
        <w:t>Coll</w:t>
      </w:r>
      <w:proofErr w:type="spellEnd"/>
      <w:r w:rsidR="00E86B1B">
        <w:rPr>
          <w:rFonts w:ascii="Times New Roman" w:hAnsi="Times New Roman"/>
          <w:b w:val="0"/>
          <w:bCs/>
          <w:sz w:val="24"/>
        </w:rPr>
        <w:t>./</w:t>
      </w:r>
      <w:r w:rsidRPr="00757538">
        <w:rPr>
          <w:rFonts w:ascii="Times New Roman" w:hAnsi="Times New Roman"/>
          <w:b w:val="0"/>
          <w:bCs/>
          <w:sz w:val="24"/>
        </w:rPr>
        <w:t xml:space="preserve">Giudice monocratico, alla pubblica udienza del </w:t>
      </w:r>
      <w:r>
        <w:rPr>
          <w:rFonts w:ascii="Times New Roman" w:hAnsi="Times New Roman"/>
          <w:b w:val="0"/>
          <w:bCs/>
          <w:sz w:val="24"/>
        </w:rPr>
        <w:t>………………</w:t>
      </w:r>
      <w:r w:rsidR="00920126">
        <w:rPr>
          <w:rFonts w:ascii="Times New Roman" w:hAnsi="Times New Roman"/>
          <w:b w:val="0"/>
          <w:bCs/>
          <w:sz w:val="24"/>
        </w:rPr>
        <w:t>ha sospeso il processo</w:t>
      </w:r>
      <w:r w:rsidR="00D41F0B">
        <w:rPr>
          <w:rFonts w:ascii="Times New Roman" w:hAnsi="Times New Roman"/>
          <w:b w:val="0"/>
          <w:bCs/>
          <w:sz w:val="24"/>
        </w:rPr>
        <w:t>, ai sensi dell’art.545 bis c.p.p.,</w:t>
      </w:r>
      <w:r w:rsidR="00920126">
        <w:rPr>
          <w:rFonts w:ascii="Times New Roman" w:hAnsi="Times New Roman"/>
          <w:b w:val="0"/>
          <w:bCs/>
          <w:sz w:val="24"/>
        </w:rPr>
        <w:t xml:space="preserve"> nei confronti di</w:t>
      </w:r>
    </w:p>
    <w:p w14:paraId="3E2D347A" w14:textId="77777777" w:rsidR="00FF719E" w:rsidRPr="00FF719E" w:rsidRDefault="00FF719E" w:rsidP="00FF719E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bookmarkStart w:id="1" w:name="_Hlk130567337"/>
      <w:r w:rsidRPr="00FF719E">
        <w:rPr>
          <w:rFonts w:ascii="Times New Roman" w:hAnsi="Times New Roman"/>
          <w:b w:val="0"/>
          <w:bCs/>
          <w:sz w:val="24"/>
        </w:rPr>
        <w:t>……………………………………………………………………………………….………………..,</w:t>
      </w:r>
    </w:p>
    <w:p w14:paraId="6743119F" w14:textId="77777777" w:rsidR="00FF719E" w:rsidRPr="00FF719E" w:rsidRDefault="00FF719E" w:rsidP="00FF719E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FF719E">
        <w:rPr>
          <w:rFonts w:ascii="Times New Roman" w:hAnsi="Times New Roman"/>
          <w:b w:val="0"/>
          <w:bCs/>
          <w:sz w:val="24"/>
        </w:rPr>
        <w:t>numero telefono noto ……………………………………. mail ………</w:t>
      </w:r>
      <w:proofErr w:type="gramStart"/>
      <w:r w:rsidRPr="00FF719E">
        <w:rPr>
          <w:rFonts w:ascii="Times New Roman" w:hAnsi="Times New Roman"/>
          <w:b w:val="0"/>
          <w:bCs/>
          <w:sz w:val="24"/>
        </w:rPr>
        <w:t>…….</w:t>
      </w:r>
      <w:proofErr w:type="gramEnd"/>
      <w:r w:rsidRPr="00FF719E">
        <w:rPr>
          <w:rFonts w:ascii="Times New Roman" w:hAnsi="Times New Roman"/>
          <w:b w:val="0"/>
          <w:bCs/>
          <w:sz w:val="24"/>
        </w:rPr>
        <w:t>………………………..</w:t>
      </w:r>
    </w:p>
    <w:p w14:paraId="1307F0C8" w14:textId="77777777" w:rsidR="00FF719E" w:rsidRPr="00FF719E" w:rsidRDefault="00FF719E" w:rsidP="00FF719E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FF719E">
        <w:rPr>
          <w:rFonts w:ascii="Times New Roman" w:hAnsi="Times New Roman"/>
          <w:b w:val="0"/>
          <w:bCs/>
          <w:sz w:val="24"/>
        </w:rPr>
        <w:t>difeso dall’avv……………………………………………</w:t>
      </w:r>
      <w:proofErr w:type="gramStart"/>
      <w:r w:rsidRPr="00FF719E">
        <w:rPr>
          <w:rFonts w:ascii="Times New Roman" w:hAnsi="Times New Roman"/>
          <w:b w:val="0"/>
          <w:bCs/>
          <w:sz w:val="24"/>
        </w:rPr>
        <w:t>…….</w:t>
      </w:r>
      <w:proofErr w:type="gramEnd"/>
      <w:r w:rsidRPr="00FF719E">
        <w:rPr>
          <w:rFonts w:ascii="Times New Roman" w:hAnsi="Times New Roman"/>
          <w:b w:val="0"/>
          <w:bCs/>
          <w:sz w:val="24"/>
        </w:rPr>
        <w:t>, numero telefono……………………</w:t>
      </w:r>
    </w:p>
    <w:p w14:paraId="32ACF156" w14:textId="69B2E06C" w:rsidR="00FF719E" w:rsidRPr="00FF719E" w:rsidRDefault="00FF719E" w:rsidP="00FF719E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FF719E">
        <w:rPr>
          <w:rFonts w:ascii="Times New Roman" w:hAnsi="Times New Roman"/>
          <w:b w:val="0"/>
          <w:bCs/>
          <w:sz w:val="24"/>
        </w:rPr>
        <w:t>con prossima udienza fissata al …</w:t>
      </w:r>
      <w:proofErr w:type="gramStart"/>
      <w:r w:rsidRPr="00FF719E">
        <w:rPr>
          <w:rFonts w:ascii="Times New Roman" w:hAnsi="Times New Roman"/>
          <w:b w:val="0"/>
          <w:bCs/>
          <w:sz w:val="24"/>
        </w:rPr>
        <w:t>…….</w:t>
      </w:r>
      <w:proofErr w:type="gramEnd"/>
      <w:r w:rsidRPr="00FF719E">
        <w:rPr>
          <w:rFonts w:ascii="Times New Roman" w:hAnsi="Times New Roman"/>
          <w:b w:val="0"/>
          <w:bCs/>
          <w:sz w:val="24"/>
        </w:rPr>
        <w:t>……</w:t>
      </w:r>
      <w:r>
        <w:rPr>
          <w:rFonts w:ascii="Times New Roman" w:hAnsi="Times New Roman"/>
          <w:b w:val="0"/>
          <w:bCs/>
          <w:sz w:val="24"/>
        </w:rPr>
        <w:t>……..</w:t>
      </w:r>
      <w:r w:rsidRPr="00FF719E">
        <w:rPr>
          <w:rFonts w:ascii="Times New Roman" w:hAnsi="Times New Roman"/>
          <w:b w:val="0"/>
          <w:bCs/>
          <w:sz w:val="24"/>
        </w:rPr>
        <w:t>……. per la decisione in merito alla sostituzione;</w:t>
      </w:r>
    </w:p>
    <w:bookmarkEnd w:id="1"/>
    <w:p w14:paraId="2F3C7419" w14:textId="31D1851E" w:rsidR="00757538" w:rsidRDefault="00E86B1B" w:rsidP="00920126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r</w:t>
      </w:r>
      <w:r w:rsidR="00757538">
        <w:rPr>
          <w:rFonts w:ascii="Times New Roman" w:hAnsi="Times New Roman"/>
          <w:b w:val="0"/>
          <w:bCs/>
          <w:sz w:val="24"/>
        </w:rPr>
        <w:t xml:space="preserve">itenuta </w:t>
      </w:r>
      <w:r w:rsidR="00920126">
        <w:rPr>
          <w:rFonts w:ascii="Times New Roman" w:hAnsi="Times New Roman"/>
          <w:b w:val="0"/>
          <w:bCs/>
          <w:sz w:val="24"/>
        </w:rPr>
        <w:t xml:space="preserve">necessaria l’istruttoria finalizzata a valutare la sussistenza delle condizioni per la sostituzione della pena detentiva </w:t>
      </w:r>
      <w:r w:rsidR="00D41F0B">
        <w:rPr>
          <w:rFonts w:ascii="Times New Roman" w:hAnsi="Times New Roman"/>
          <w:b w:val="0"/>
          <w:bCs/>
          <w:sz w:val="24"/>
        </w:rPr>
        <w:t xml:space="preserve">con la pena </w:t>
      </w:r>
      <w:r w:rsidR="00EB716C">
        <w:rPr>
          <w:rFonts w:ascii="Times New Roman" w:hAnsi="Times New Roman"/>
          <w:b w:val="0"/>
          <w:bCs/>
          <w:sz w:val="24"/>
        </w:rPr>
        <w:t xml:space="preserve">del lavoro </w:t>
      </w:r>
      <w:r w:rsidR="00EB716C" w:rsidRPr="00EB716C">
        <w:rPr>
          <w:rFonts w:ascii="Times New Roman" w:hAnsi="Times New Roman"/>
          <w:bCs/>
          <w:sz w:val="24"/>
        </w:rPr>
        <w:t>di pubblica utilità/</w:t>
      </w:r>
      <w:r w:rsidR="00D41F0B" w:rsidRPr="00EB716C">
        <w:rPr>
          <w:rFonts w:ascii="Times New Roman" w:hAnsi="Times New Roman"/>
          <w:bCs/>
          <w:sz w:val="24"/>
        </w:rPr>
        <w:t>della</w:t>
      </w:r>
      <w:r w:rsidR="00D41F0B">
        <w:rPr>
          <w:rFonts w:ascii="Times New Roman" w:hAnsi="Times New Roman"/>
          <w:b w:val="0"/>
          <w:bCs/>
          <w:sz w:val="24"/>
        </w:rPr>
        <w:t xml:space="preserve"> </w:t>
      </w:r>
      <w:r w:rsidR="00D41F0B" w:rsidRPr="0039194B">
        <w:rPr>
          <w:rFonts w:ascii="Times New Roman" w:hAnsi="Times New Roman"/>
          <w:sz w:val="24"/>
        </w:rPr>
        <w:t>detenzione domiciliare</w:t>
      </w:r>
      <w:r w:rsidR="003D792A">
        <w:rPr>
          <w:rFonts w:ascii="Times New Roman" w:hAnsi="Times New Roman"/>
          <w:sz w:val="24"/>
        </w:rPr>
        <w:t xml:space="preserve"> sostitutiva</w:t>
      </w:r>
      <w:r w:rsidR="00D41F0B">
        <w:rPr>
          <w:rFonts w:ascii="Times New Roman" w:hAnsi="Times New Roman"/>
          <w:b w:val="0"/>
          <w:bCs/>
          <w:sz w:val="24"/>
        </w:rPr>
        <w:t>;</w:t>
      </w:r>
    </w:p>
    <w:p w14:paraId="59371C8D" w14:textId="5866CB2E" w:rsidR="002B0E5E" w:rsidRPr="002B0E5E" w:rsidRDefault="002B0E5E" w:rsidP="002B0E5E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2B0E5E">
        <w:rPr>
          <w:rFonts w:ascii="Times New Roman" w:hAnsi="Times New Roman"/>
          <w:b w:val="0"/>
          <w:bCs/>
          <w:sz w:val="24"/>
        </w:rPr>
        <w:t xml:space="preserve">in attuazione del Protocollo stipulato tra Presidente del Tribunale di </w:t>
      </w:r>
      <w:r w:rsidR="00D259E8">
        <w:rPr>
          <w:rFonts w:ascii="Times New Roman" w:hAnsi="Times New Roman"/>
          <w:b w:val="0"/>
          <w:bCs/>
          <w:sz w:val="24"/>
        </w:rPr>
        <w:t>Benevento</w:t>
      </w:r>
      <w:r w:rsidRPr="002B0E5E">
        <w:rPr>
          <w:rFonts w:ascii="Times New Roman" w:hAnsi="Times New Roman"/>
          <w:b w:val="0"/>
          <w:bCs/>
          <w:sz w:val="24"/>
        </w:rPr>
        <w:t xml:space="preserve">, Procuratore della Repubblica di </w:t>
      </w:r>
      <w:r w:rsidR="00D259E8">
        <w:rPr>
          <w:rFonts w:ascii="Times New Roman" w:hAnsi="Times New Roman"/>
          <w:b w:val="0"/>
          <w:bCs/>
          <w:sz w:val="24"/>
        </w:rPr>
        <w:t>Benevento</w:t>
      </w:r>
      <w:r w:rsidRPr="002B0E5E">
        <w:rPr>
          <w:rFonts w:ascii="Times New Roman" w:hAnsi="Times New Roman"/>
          <w:b w:val="0"/>
          <w:bCs/>
          <w:sz w:val="24"/>
        </w:rPr>
        <w:t>, UEPE, Consig</w:t>
      </w:r>
      <w:r w:rsidR="000A736E">
        <w:rPr>
          <w:rFonts w:ascii="Times New Roman" w:hAnsi="Times New Roman"/>
          <w:b w:val="0"/>
          <w:bCs/>
          <w:sz w:val="24"/>
        </w:rPr>
        <w:t>lio dell’Ordine degli Avvocati</w:t>
      </w:r>
      <w:r w:rsidRPr="002B0E5E">
        <w:rPr>
          <w:rFonts w:ascii="Times New Roman" w:hAnsi="Times New Roman"/>
          <w:b w:val="0"/>
          <w:bCs/>
          <w:sz w:val="24"/>
        </w:rPr>
        <w:t xml:space="preserve"> di </w:t>
      </w:r>
      <w:r w:rsidR="00D259E8">
        <w:rPr>
          <w:rFonts w:ascii="Times New Roman" w:hAnsi="Times New Roman"/>
          <w:b w:val="0"/>
          <w:bCs/>
          <w:sz w:val="24"/>
        </w:rPr>
        <w:t>Benevento</w:t>
      </w:r>
      <w:r>
        <w:rPr>
          <w:rFonts w:ascii="Times New Roman" w:hAnsi="Times New Roman"/>
          <w:b w:val="0"/>
          <w:bCs/>
          <w:sz w:val="24"/>
        </w:rPr>
        <w:t>, in data …</w:t>
      </w:r>
      <w:r w:rsidR="00FF719E">
        <w:rPr>
          <w:rFonts w:ascii="Times New Roman" w:hAnsi="Times New Roman"/>
          <w:b w:val="0"/>
          <w:bCs/>
          <w:sz w:val="24"/>
        </w:rPr>
        <w:t>…</w:t>
      </w:r>
      <w:r>
        <w:rPr>
          <w:rFonts w:ascii="Times New Roman" w:hAnsi="Times New Roman"/>
          <w:b w:val="0"/>
          <w:bCs/>
          <w:sz w:val="24"/>
        </w:rPr>
        <w:t>…….</w:t>
      </w:r>
      <w:r w:rsidRPr="002B0E5E">
        <w:rPr>
          <w:rFonts w:ascii="Times New Roman" w:hAnsi="Times New Roman"/>
          <w:b w:val="0"/>
          <w:bCs/>
          <w:sz w:val="24"/>
        </w:rPr>
        <w:t>;</w:t>
      </w:r>
      <w:r w:rsidR="00EB716C">
        <w:rPr>
          <w:rFonts w:ascii="Times New Roman" w:hAnsi="Times New Roman"/>
          <w:b w:val="0"/>
          <w:bCs/>
          <w:sz w:val="24"/>
        </w:rPr>
        <w:t xml:space="preserve">avendo il Tribunale deciso di </w:t>
      </w:r>
      <w:r w:rsidR="00DF0DAA">
        <w:rPr>
          <w:rFonts w:ascii="Times New Roman" w:hAnsi="Times New Roman"/>
          <w:b w:val="0"/>
          <w:bCs/>
          <w:sz w:val="24"/>
        </w:rPr>
        <w:t>d</w:t>
      </w:r>
      <w:r w:rsidR="00EB716C">
        <w:rPr>
          <w:rFonts w:ascii="Times New Roman" w:hAnsi="Times New Roman"/>
          <w:b w:val="0"/>
          <w:bCs/>
          <w:sz w:val="24"/>
        </w:rPr>
        <w:t>are corso alla procedura prevista per il caso di semilibertà (investendo immediatamente l’UEPE, al quale la difesa produrrà la documentazione entro 20 giorni dall’udienza di sospensione del processo)</w:t>
      </w:r>
    </w:p>
    <w:p w14:paraId="3D3EBD55" w14:textId="77777777" w:rsidR="00920126" w:rsidRDefault="00920126" w:rsidP="00920126">
      <w:pPr>
        <w:jc w:val="center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RICHIEDE</w:t>
      </w:r>
    </w:p>
    <w:p w14:paraId="2AF24AB2" w14:textId="77777777" w:rsidR="00920126" w:rsidRDefault="00920126" w:rsidP="00920126">
      <w:pPr>
        <w:jc w:val="center"/>
        <w:rPr>
          <w:rFonts w:ascii="Times New Roman" w:hAnsi="Times New Roman"/>
          <w:b w:val="0"/>
          <w:bCs/>
          <w:sz w:val="24"/>
        </w:rPr>
      </w:pPr>
    </w:p>
    <w:p w14:paraId="14E97FED" w14:textId="5FF9C868" w:rsidR="00EB716C" w:rsidRDefault="00EB716C" w:rsidP="00EB716C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EB716C">
        <w:rPr>
          <w:rFonts w:ascii="Times New Roman" w:hAnsi="Times New Roman"/>
          <w:b w:val="0"/>
          <w:bCs/>
          <w:sz w:val="24"/>
        </w:rPr>
        <w:t>All’UEPE, all’esito della produzione della documentazione da parte della difesa del condannato, di redigere una relazione afferente alle condizioni sociali e familiari (condizioni di vita e familiari, domicilio, persone eventualmente conviventi e relative condizioni; stato di salute, dipend</w:t>
      </w:r>
      <w:r>
        <w:rPr>
          <w:rFonts w:ascii="Times New Roman" w:hAnsi="Times New Roman"/>
          <w:b w:val="0"/>
          <w:bCs/>
          <w:sz w:val="24"/>
        </w:rPr>
        <w:t>en</w:t>
      </w:r>
      <w:r w:rsidRPr="00EB716C">
        <w:rPr>
          <w:rFonts w:ascii="Times New Roman" w:hAnsi="Times New Roman"/>
          <w:b w:val="0"/>
          <w:bCs/>
          <w:sz w:val="24"/>
        </w:rPr>
        <w:t>ze ed eventu</w:t>
      </w:r>
      <w:r w:rsidR="00DF0DAA">
        <w:rPr>
          <w:rFonts w:ascii="Times New Roman" w:hAnsi="Times New Roman"/>
          <w:b w:val="0"/>
          <w:bCs/>
          <w:sz w:val="24"/>
        </w:rPr>
        <w:t>ali programmi in corso), nonché di redigere programma di trattamento.</w:t>
      </w:r>
    </w:p>
    <w:p w14:paraId="5D02B02A" w14:textId="751EEA88" w:rsidR="00EB716C" w:rsidRDefault="00DF0DAA" w:rsidP="00EB716C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(eventuale) </w:t>
      </w:r>
      <w:r w:rsidR="00EB716C">
        <w:rPr>
          <w:rFonts w:ascii="Times New Roman" w:hAnsi="Times New Roman"/>
          <w:b w:val="0"/>
          <w:bCs/>
          <w:sz w:val="24"/>
        </w:rPr>
        <w:t>Autorizza il condannato, ristretto in regime di arresti domiciliari a recarsi presso l’UEPE, senza scorta, previa comunicazione alla P.G. delegata ai controlli dell’orario di allontanamento e successivo rientro presso l’abitazione.</w:t>
      </w:r>
    </w:p>
    <w:p w14:paraId="37087643" w14:textId="34A716C5" w:rsidR="00920126" w:rsidRPr="00EB716C" w:rsidRDefault="00EB716C" w:rsidP="00EB716C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lastRenderedPageBreak/>
        <w:t xml:space="preserve"> </w:t>
      </w:r>
      <w:r w:rsidR="00FF719E" w:rsidRPr="00EB716C">
        <w:rPr>
          <w:rFonts w:ascii="Times New Roman" w:hAnsi="Times New Roman"/>
          <w:b w:val="0"/>
          <w:bCs/>
          <w:sz w:val="24"/>
        </w:rPr>
        <w:t xml:space="preserve">Manda alla cancelleria per </w:t>
      </w:r>
      <w:r w:rsidR="00F66238" w:rsidRPr="00EB716C">
        <w:rPr>
          <w:rFonts w:ascii="Times New Roman" w:hAnsi="Times New Roman"/>
          <w:b w:val="0"/>
          <w:bCs/>
          <w:sz w:val="24"/>
        </w:rPr>
        <w:t>gli adempimenti e</w:t>
      </w:r>
      <w:r>
        <w:rPr>
          <w:rFonts w:ascii="Times New Roman" w:hAnsi="Times New Roman"/>
          <w:b w:val="0"/>
          <w:bCs/>
          <w:sz w:val="24"/>
        </w:rPr>
        <w:t>, in particolare, per l’invio all’UEPE competente in base al luogo di domicilio della presente nota, con allegata il/i capo/i di imputazione per cui è intervenuta la condanna. La documentazione a sostegno sarà prodotta dalla difesa all’UEPE, sulla base del protocollo citato.</w:t>
      </w:r>
    </w:p>
    <w:p w14:paraId="76C51189" w14:textId="1F2D9287" w:rsidR="00FF719E" w:rsidRDefault="00D259E8" w:rsidP="00920126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Benevento</w:t>
      </w:r>
      <w:r w:rsidR="00FF719E">
        <w:rPr>
          <w:rFonts w:ascii="Times New Roman" w:hAnsi="Times New Roman"/>
          <w:b w:val="0"/>
          <w:bCs/>
          <w:sz w:val="24"/>
        </w:rPr>
        <w:t xml:space="preserve">, </w:t>
      </w:r>
    </w:p>
    <w:p w14:paraId="5F26DE79" w14:textId="4BCE3D77" w:rsidR="00D9074F" w:rsidRPr="00920126" w:rsidRDefault="00D9074F" w:rsidP="00D9074F">
      <w:pPr>
        <w:spacing w:line="360" w:lineRule="auto"/>
        <w:jc w:val="center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Il Collegio/Il Giudice</w:t>
      </w:r>
    </w:p>
    <w:sectPr w:rsidR="00D9074F" w:rsidRPr="00920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3754"/>
    <w:multiLevelType w:val="hybridMultilevel"/>
    <w:tmpl w:val="E5B4D352"/>
    <w:lvl w:ilvl="0" w:tplc="F432E71C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43B26"/>
    <w:multiLevelType w:val="hybridMultilevel"/>
    <w:tmpl w:val="AC1A1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C2702"/>
    <w:multiLevelType w:val="hybridMultilevel"/>
    <w:tmpl w:val="D0562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F631A"/>
    <w:multiLevelType w:val="hybridMultilevel"/>
    <w:tmpl w:val="56047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D2BE2"/>
    <w:multiLevelType w:val="hybridMultilevel"/>
    <w:tmpl w:val="6FE4E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38"/>
    <w:rsid w:val="000A736E"/>
    <w:rsid w:val="000E52BC"/>
    <w:rsid w:val="001A0D0B"/>
    <w:rsid w:val="002B0E5E"/>
    <w:rsid w:val="002D36B3"/>
    <w:rsid w:val="0039194B"/>
    <w:rsid w:val="003D792A"/>
    <w:rsid w:val="0055373D"/>
    <w:rsid w:val="005A197D"/>
    <w:rsid w:val="006F2A3A"/>
    <w:rsid w:val="00757538"/>
    <w:rsid w:val="008C6258"/>
    <w:rsid w:val="009012DC"/>
    <w:rsid w:val="00920126"/>
    <w:rsid w:val="009247D2"/>
    <w:rsid w:val="00A0227C"/>
    <w:rsid w:val="00B17A26"/>
    <w:rsid w:val="00C9551E"/>
    <w:rsid w:val="00D259E8"/>
    <w:rsid w:val="00D41F0B"/>
    <w:rsid w:val="00D9074F"/>
    <w:rsid w:val="00DF0DAA"/>
    <w:rsid w:val="00E86B1B"/>
    <w:rsid w:val="00EB716C"/>
    <w:rsid w:val="00F66238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81C8"/>
  <w15:chartTrackingRefBased/>
  <w15:docId w15:val="{0153534A-2532-481D-8ED5-0262740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57538"/>
    <w:pPr>
      <w:suppressAutoHyphens/>
      <w:spacing w:after="0" w:line="240" w:lineRule="auto"/>
    </w:pPr>
    <w:rPr>
      <w:rFonts w:ascii="Comic Sans MS" w:eastAsia="Times New Roman" w:hAnsi="Comic Sans MS" w:cs="Times New Roman"/>
      <w:b/>
      <w:sz w:val="14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5316-9282-46D2-9592-C2FF1601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Iaccarino</dc:creator>
  <cp:keywords/>
  <dc:description/>
  <cp:lastModifiedBy>Federica Repola</cp:lastModifiedBy>
  <cp:revision>2</cp:revision>
  <dcterms:created xsi:type="dcterms:W3CDTF">2023-11-17T11:40:00Z</dcterms:created>
  <dcterms:modified xsi:type="dcterms:W3CDTF">2023-11-17T11:40:00Z</dcterms:modified>
</cp:coreProperties>
</file>